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834"/>
        <w:gridCol w:w="2691"/>
      </w:tblGrid>
      <w:tr w:rsidR="00C9363F" w:rsidRPr="004F78C0" w14:paraId="549843DF" w14:textId="77777777" w:rsidTr="00F34E5A">
        <w:tc>
          <w:tcPr>
            <w:tcW w:w="6946" w:type="dxa"/>
            <w:tcBorders>
              <w:top w:val="nil"/>
              <w:left w:val="nil"/>
              <w:bottom w:val="nil"/>
              <w:right w:val="single" w:sz="4" w:space="0" w:color="auto"/>
            </w:tcBorders>
          </w:tcPr>
          <w:p w14:paraId="21B660D4" w14:textId="77777777" w:rsidR="00C9363F" w:rsidRPr="004F78C0" w:rsidRDefault="00C9363F" w:rsidP="004F78C0">
            <w:pPr>
              <w:spacing w:before="0" w:after="0"/>
              <w:ind w:left="-57" w:right="-57"/>
              <w:rPr>
                <w:sz w:val="14"/>
                <w:szCs w:val="14"/>
              </w:rPr>
            </w:pPr>
          </w:p>
        </w:tc>
        <w:tc>
          <w:tcPr>
            <w:tcW w:w="2724" w:type="dxa"/>
            <w:tcBorders>
              <w:top w:val="single" w:sz="4" w:space="0" w:color="auto"/>
              <w:left w:val="single" w:sz="4" w:space="0" w:color="auto"/>
              <w:bottom w:val="nil"/>
              <w:right w:val="single" w:sz="4" w:space="0" w:color="auto"/>
            </w:tcBorders>
          </w:tcPr>
          <w:p w14:paraId="6CAD6F6B" w14:textId="77777777" w:rsidR="00C9363F" w:rsidRPr="004F78C0" w:rsidRDefault="00C9363F" w:rsidP="004F78C0">
            <w:pPr>
              <w:spacing w:before="0" w:after="0"/>
              <w:ind w:left="-57" w:right="-57"/>
              <w:rPr>
                <w:sz w:val="14"/>
                <w:szCs w:val="14"/>
              </w:rPr>
            </w:pPr>
            <w:r w:rsidRPr="004F78C0">
              <w:rPr>
                <w:sz w:val="14"/>
                <w:szCs w:val="14"/>
              </w:rPr>
              <w:t>Númer ábyrgðar</w:t>
            </w:r>
          </w:p>
        </w:tc>
      </w:tr>
      <w:tr w:rsidR="00C9363F" w:rsidRPr="000A180E" w14:paraId="2375AEA1" w14:textId="77777777" w:rsidTr="00F34E5A">
        <w:tc>
          <w:tcPr>
            <w:tcW w:w="6946" w:type="dxa"/>
            <w:tcBorders>
              <w:top w:val="nil"/>
              <w:left w:val="nil"/>
              <w:bottom w:val="nil"/>
              <w:right w:val="single" w:sz="4" w:space="0" w:color="auto"/>
            </w:tcBorders>
          </w:tcPr>
          <w:p w14:paraId="7070A058" w14:textId="77777777" w:rsidR="00C9363F" w:rsidRPr="000A180E" w:rsidRDefault="00C9363F" w:rsidP="004F78C0">
            <w:pPr>
              <w:spacing w:before="40" w:after="0"/>
              <w:ind w:left="-57" w:right="-57"/>
              <w:rPr>
                <w:szCs w:val="16"/>
              </w:rPr>
            </w:pPr>
          </w:p>
        </w:tc>
        <w:tc>
          <w:tcPr>
            <w:tcW w:w="2724" w:type="dxa"/>
            <w:tcBorders>
              <w:top w:val="nil"/>
              <w:left w:val="single" w:sz="4" w:space="0" w:color="auto"/>
              <w:bottom w:val="single" w:sz="4" w:space="0" w:color="auto"/>
              <w:right w:val="single" w:sz="4" w:space="0" w:color="auto"/>
            </w:tcBorders>
          </w:tcPr>
          <w:p w14:paraId="2BC4441C" w14:textId="0774B096" w:rsidR="00C9363F" w:rsidRPr="000A180E" w:rsidRDefault="00707ED1" w:rsidP="004F78C0">
            <w:pPr>
              <w:spacing w:before="40" w:after="0"/>
              <w:ind w:left="-57" w:right="-57"/>
              <w:rPr>
                <w:szCs w:val="16"/>
              </w:rPr>
            </w:pPr>
            <w:r>
              <w:rPr>
                <w:szCs w:val="16"/>
              </w:rPr>
              <w:fldChar w:fldCharType="begin">
                <w:ffData>
                  <w:name w:val=""/>
                  <w:enabled/>
                  <w:calcOnExit/>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4B922C3" w14:textId="77777777" w:rsidR="00CA6A35" w:rsidRPr="000A4180" w:rsidRDefault="009A5AF1" w:rsidP="00E700F8">
      <w:pPr>
        <w:spacing w:before="180" w:after="0"/>
        <w:rPr>
          <w:b/>
          <w:szCs w:val="18"/>
        </w:rPr>
      </w:pPr>
      <w:r>
        <w:rPr>
          <w:b/>
          <w:szCs w:val="18"/>
        </w:rPr>
        <w:t>Umsækjandi</w:t>
      </w:r>
      <w:r w:rsidR="00D15068">
        <w:rPr>
          <w:b/>
          <w:szCs w:val="18"/>
        </w:rPr>
        <w:t xml:space="preserve"> óskar eftir að stofnuð verði fiskmarkaðsábyrgð samkvæmt neðangreindum skilmálum: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266"/>
        <w:gridCol w:w="3062"/>
        <w:gridCol w:w="2682"/>
      </w:tblGrid>
      <w:tr w:rsidR="00CA74B6" w:rsidRPr="004F78C0" w14:paraId="3BD6F87C" w14:textId="77777777" w:rsidTr="00F34E5A">
        <w:tc>
          <w:tcPr>
            <w:tcW w:w="6946" w:type="dxa"/>
            <w:gridSpan w:val="3"/>
            <w:tcBorders>
              <w:bottom w:val="nil"/>
            </w:tcBorders>
          </w:tcPr>
          <w:p w14:paraId="7D778F98" w14:textId="77777777" w:rsidR="00CA74B6" w:rsidRPr="004F78C0" w:rsidRDefault="009A5AF1" w:rsidP="004F78C0">
            <w:pPr>
              <w:spacing w:before="0" w:after="0"/>
              <w:ind w:left="-57" w:right="-57"/>
              <w:rPr>
                <w:sz w:val="14"/>
                <w:szCs w:val="14"/>
              </w:rPr>
            </w:pPr>
            <w:r w:rsidRPr="004F78C0">
              <w:rPr>
                <w:sz w:val="14"/>
                <w:szCs w:val="14"/>
              </w:rPr>
              <w:t>Nafn</w:t>
            </w:r>
          </w:p>
        </w:tc>
        <w:tc>
          <w:tcPr>
            <w:tcW w:w="2724" w:type="dxa"/>
            <w:tcBorders>
              <w:bottom w:val="nil"/>
            </w:tcBorders>
          </w:tcPr>
          <w:p w14:paraId="6ECCA4B0" w14:textId="77777777" w:rsidR="00CA74B6" w:rsidRPr="004F78C0" w:rsidRDefault="00CA74B6" w:rsidP="004F78C0">
            <w:pPr>
              <w:spacing w:before="0" w:after="0"/>
              <w:ind w:left="-57" w:right="-57"/>
              <w:rPr>
                <w:sz w:val="14"/>
                <w:szCs w:val="14"/>
              </w:rPr>
            </w:pPr>
            <w:r w:rsidRPr="004F78C0">
              <w:rPr>
                <w:sz w:val="14"/>
                <w:szCs w:val="14"/>
              </w:rPr>
              <w:t xml:space="preserve">Kennitala </w:t>
            </w:r>
            <w:r w:rsidR="009A5AF1" w:rsidRPr="004F78C0">
              <w:rPr>
                <w:sz w:val="14"/>
                <w:szCs w:val="14"/>
              </w:rPr>
              <w:t>umsækjanda</w:t>
            </w:r>
          </w:p>
        </w:tc>
      </w:tr>
      <w:bookmarkStart w:id="0" w:name="VidskiptavNafn"/>
      <w:tr w:rsidR="00CA74B6" w:rsidRPr="000A180E" w14:paraId="0758B5F5" w14:textId="77777777" w:rsidTr="00F34E5A">
        <w:tc>
          <w:tcPr>
            <w:tcW w:w="6946" w:type="dxa"/>
            <w:gridSpan w:val="3"/>
            <w:tcBorders>
              <w:top w:val="nil"/>
              <w:bottom w:val="single" w:sz="4" w:space="0" w:color="auto"/>
            </w:tcBorders>
          </w:tcPr>
          <w:p w14:paraId="41079353" w14:textId="77777777" w:rsidR="00CA74B6" w:rsidRPr="000A180E" w:rsidRDefault="00710D60" w:rsidP="004F78C0">
            <w:pPr>
              <w:spacing w:before="40" w:after="0"/>
              <w:ind w:left="-57" w:right="-57"/>
              <w:rPr>
                <w:szCs w:val="16"/>
              </w:rPr>
            </w:pPr>
            <w:r w:rsidRPr="000A180E">
              <w:rPr>
                <w:szCs w:val="16"/>
              </w:rPr>
              <w:fldChar w:fldCharType="begin">
                <w:ffData>
                  <w:name w:val="VidskiptavNafn"/>
                  <w:enabled/>
                  <w:calcOnExit/>
                  <w:textInput/>
                </w:ffData>
              </w:fldChar>
            </w:r>
            <w:r w:rsidR="00B607B3" w:rsidRPr="000A180E">
              <w:rPr>
                <w:szCs w:val="16"/>
              </w:rPr>
              <w:instrText xml:space="preserve"> FORMTEXT </w:instrText>
            </w:r>
            <w:r w:rsidRPr="000A180E">
              <w:rPr>
                <w:szCs w:val="16"/>
              </w:rPr>
            </w:r>
            <w:r w:rsidRPr="000A180E">
              <w:rPr>
                <w:szCs w:val="16"/>
              </w:rPr>
              <w:fldChar w:fldCharType="separate"/>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Pr="000A180E">
              <w:rPr>
                <w:szCs w:val="16"/>
              </w:rPr>
              <w:fldChar w:fldCharType="end"/>
            </w:r>
            <w:bookmarkEnd w:id="0"/>
          </w:p>
        </w:tc>
        <w:bookmarkStart w:id="1" w:name="VidskiptavKennit"/>
        <w:tc>
          <w:tcPr>
            <w:tcW w:w="2724" w:type="dxa"/>
            <w:tcBorders>
              <w:top w:val="nil"/>
              <w:bottom w:val="single" w:sz="4" w:space="0" w:color="auto"/>
            </w:tcBorders>
          </w:tcPr>
          <w:p w14:paraId="5AABAEAB" w14:textId="77777777" w:rsidR="00CA74B6" w:rsidRPr="000A180E" w:rsidRDefault="00710D60" w:rsidP="004F78C0">
            <w:pPr>
              <w:spacing w:before="40" w:after="0"/>
              <w:ind w:left="-57" w:right="-57"/>
              <w:rPr>
                <w:szCs w:val="16"/>
              </w:rPr>
            </w:pPr>
            <w:r w:rsidRPr="000A180E">
              <w:rPr>
                <w:szCs w:val="16"/>
              </w:rPr>
              <w:fldChar w:fldCharType="begin">
                <w:ffData>
                  <w:name w:val="VidskiptavKennit"/>
                  <w:enabled/>
                  <w:calcOnExit/>
                  <w:textInput>
                    <w:type w:val="number"/>
                    <w:maxLength w:val="11"/>
                    <w:format w:val="0#####-####"/>
                  </w:textInput>
                </w:ffData>
              </w:fldChar>
            </w:r>
            <w:r w:rsidR="00B607B3" w:rsidRPr="000A180E">
              <w:rPr>
                <w:szCs w:val="16"/>
              </w:rPr>
              <w:instrText xml:space="preserve"> FORMTEXT </w:instrText>
            </w:r>
            <w:r w:rsidRPr="000A180E">
              <w:rPr>
                <w:szCs w:val="16"/>
              </w:rPr>
            </w:r>
            <w:r w:rsidRPr="000A180E">
              <w:rPr>
                <w:szCs w:val="16"/>
              </w:rPr>
              <w:fldChar w:fldCharType="separate"/>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Pr="000A180E">
              <w:rPr>
                <w:szCs w:val="16"/>
              </w:rPr>
              <w:fldChar w:fldCharType="end"/>
            </w:r>
            <w:bookmarkEnd w:id="1"/>
          </w:p>
        </w:tc>
      </w:tr>
      <w:tr w:rsidR="005B1AF6" w:rsidRPr="004F78C0" w14:paraId="691ED627" w14:textId="77777777" w:rsidTr="00F34E5A">
        <w:tc>
          <w:tcPr>
            <w:tcW w:w="2552" w:type="dxa"/>
            <w:tcBorders>
              <w:bottom w:val="nil"/>
            </w:tcBorders>
          </w:tcPr>
          <w:p w14:paraId="714937B1" w14:textId="77777777" w:rsidR="009B19DC" w:rsidRPr="004F78C0" w:rsidRDefault="009B19DC" w:rsidP="004F78C0">
            <w:pPr>
              <w:spacing w:before="0" w:after="0"/>
              <w:ind w:left="-57" w:right="-57"/>
              <w:rPr>
                <w:sz w:val="14"/>
                <w:szCs w:val="14"/>
              </w:rPr>
            </w:pPr>
            <w:r w:rsidRPr="004F78C0">
              <w:rPr>
                <w:sz w:val="14"/>
                <w:szCs w:val="14"/>
              </w:rPr>
              <w:t>Lögheimili</w:t>
            </w:r>
          </w:p>
        </w:tc>
        <w:tc>
          <w:tcPr>
            <w:tcW w:w="1276" w:type="dxa"/>
            <w:tcBorders>
              <w:bottom w:val="nil"/>
            </w:tcBorders>
          </w:tcPr>
          <w:p w14:paraId="20EA6A47" w14:textId="77777777" w:rsidR="009B19DC" w:rsidRPr="004F78C0" w:rsidRDefault="009B19DC" w:rsidP="004F78C0">
            <w:pPr>
              <w:spacing w:before="0" w:after="0"/>
              <w:ind w:left="-57" w:right="-57"/>
              <w:rPr>
                <w:sz w:val="14"/>
                <w:szCs w:val="14"/>
              </w:rPr>
            </w:pPr>
            <w:r w:rsidRPr="004F78C0">
              <w:rPr>
                <w:sz w:val="14"/>
                <w:szCs w:val="14"/>
              </w:rPr>
              <w:t>Póstnúmer</w:t>
            </w:r>
          </w:p>
        </w:tc>
        <w:tc>
          <w:tcPr>
            <w:tcW w:w="3118" w:type="dxa"/>
            <w:tcBorders>
              <w:bottom w:val="nil"/>
            </w:tcBorders>
          </w:tcPr>
          <w:p w14:paraId="5BFBEBB3" w14:textId="77777777" w:rsidR="009B19DC" w:rsidRPr="004F78C0" w:rsidRDefault="00CA74B6" w:rsidP="004F78C0">
            <w:pPr>
              <w:spacing w:before="0" w:after="0"/>
              <w:ind w:left="-57" w:right="-57"/>
              <w:rPr>
                <w:sz w:val="14"/>
                <w:szCs w:val="14"/>
              </w:rPr>
            </w:pPr>
            <w:r w:rsidRPr="004F78C0">
              <w:rPr>
                <w:sz w:val="14"/>
                <w:szCs w:val="14"/>
              </w:rPr>
              <w:t>Staður</w:t>
            </w:r>
          </w:p>
        </w:tc>
        <w:tc>
          <w:tcPr>
            <w:tcW w:w="2724" w:type="dxa"/>
            <w:tcBorders>
              <w:bottom w:val="nil"/>
            </w:tcBorders>
          </w:tcPr>
          <w:p w14:paraId="6A8E1DEC" w14:textId="77777777" w:rsidR="009B19DC" w:rsidRPr="004F78C0" w:rsidRDefault="009A5AF1" w:rsidP="004F78C0">
            <w:pPr>
              <w:spacing w:before="0" w:after="0"/>
              <w:ind w:left="-57" w:right="-57"/>
              <w:rPr>
                <w:sz w:val="14"/>
                <w:szCs w:val="14"/>
              </w:rPr>
            </w:pPr>
            <w:r w:rsidRPr="004F78C0">
              <w:rPr>
                <w:sz w:val="14"/>
                <w:szCs w:val="14"/>
              </w:rPr>
              <w:t>S</w:t>
            </w:r>
            <w:r w:rsidR="008E5083" w:rsidRPr="004F78C0">
              <w:rPr>
                <w:sz w:val="14"/>
                <w:szCs w:val="14"/>
              </w:rPr>
              <w:t>ími</w:t>
            </w:r>
          </w:p>
        </w:tc>
      </w:tr>
      <w:bookmarkStart w:id="2" w:name="LogHeimili"/>
      <w:tr w:rsidR="005B1AF6" w:rsidRPr="000A180E" w14:paraId="6E357626" w14:textId="77777777" w:rsidTr="00F34E5A">
        <w:tc>
          <w:tcPr>
            <w:tcW w:w="2552" w:type="dxa"/>
            <w:tcBorders>
              <w:top w:val="nil"/>
              <w:bottom w:val="single" w:sz="4" w:space="0" w:color="auto"/>
            </w:tcBorders>
          </w:tcPr>
          <w:p w14:paraId="5F0A73D4" w14:textId="77777777" w:rsidR="009B19DC" w:rsidRPr="000A180E" w:rsidRDefault="00710D60" w:rsidP="004F78C0">
            <w:pPr>
              <w:spacing w:before="40" w:after="0"/>
              <w:ind w:left="-57" w:right="-57"/>
              <w:rPr>
                <w:szCs w:val="16"/>
              </w:rPr>
            </w:pPr>
            <w:r w:rsidRPr="000A180E">
              <w:rPr>
                <w:szCs w:val="16"/>
              </w:rPr>
              <w:fldChar w:fldCharType="begin">
                <w:ffData>
                  <w:name w:val="LogHeimili"/>
                  <w:enabled/>
                  <w:calcOnExit/>
                  <w:textInput/>
                </w:ffData>
              </w:fldChar>
            </w:r>
            <w:r w:rsidR="00B607B3" w:rsidRPr="000A180E">
              <w:rPr>
                <w:szCs w:val="16"/>
              </w:rPr>
              <w:instrText xml:space="preserve"> FORMTEXT </w:instrText>
            </w:r>
            <w:r w:rsidRPr="000A180E">
              <w:rPr>
                <w:szCs w:val="16"/>
              </w:rPr>
            </w:r>
            <w:r w:rsidRPr="000A180E">
              <w:rPr>
                <w:szCs w:val="16"/>
              </w:rPr>
              <w:fldChar w:fldCharType="separate"/>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Pr="000A180E">
              <w:rPr>
                <w:szCs w:val="16"/>
              </w:rPr>
              <w:fldChar w:fldCharType="end"/>
            </w:r>
            <w:bookmarkEnd w:id="2"/>
          </w:p>
        </w:tc>
        <w:bookmarkStart w:id="3" w:name="LogPnr"/>
        <w:tc>
          <w:tcPr>
            <w:tcW w:w="1276" w:type="dxa"/>
            <w:tcBorders>
              <w:top w:val="nil"/>
              <w:bottom w:val="single" w:sz="4" w:space="0" w:color="auto"/>
            </w:tcBorders>
          </w:tcPr>
          <w:p w14:paraId="2F0A67CE" w14:textId="77777777" w:rsidR="009B19DC" w:rsidRPr="000A180E" w:rsidRDefault="00710D60" w:rsidP="004F78C0">
            <w:pPr>
              <w:spacing w:before="40" w:after="0"/>
              <w:ind w:left="-57" w:right="-57"/>
              <w:rPr>
                <w:szCs w:val="16"/>
              </w:rPr>
            </w:pPr>
            <w:r w:rsidRPr="000A180E">
              <w:rPr>
                <w:szCs w:val="16"/>
              </w:rPr>
              <w:fldChar w:fldCharType="begin">
                <w:ffData>
                  <w:name w:val="LogPnr"/>
                  <w:enabled/>
                  <w:calcOnExit/>
                  <w:textInput/>
                </w:ffData>
              </w:fldChar>
            </w:r>
            <w:r w:rsidR="00402833" w:rsidRPr="000A180E">
              <w:rPr>
                <w:szCs w:val="16"/>
              </w:rPr>
              <w:instrText xml:space="preserve"> FORMTEXT </w:instrText>
            </w:r>
            <w:r w:rsidRPr="000A180E">
              <w:rPr>
                <w:szCs w:val="16"/>
              </w:rPr>
            </w:r>
            <w:r w:rsidRPr="000A180E">
              <w:rPr>
                <w:szCs w:val="16"/>
              </w:rPr>
              <w:fldChar w:fldCharType="separate"/>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Pr="000A180E">
              <w:rPr>
                <w:szCs w:val="16"/>
              </w:rPr>
              <w:fldChar w:fldCharType="end"/>
            </w:r>
            <w:bookmarkEnd w:id="3"/>
          </w:p>
        </w:tc>
        <w:bookmarkStart w:id="4" w:name="LogStadur"/>
        <w:tc>
          <w:tcPr>
            <w:tcW w:w="3118" w:type="dxa"/>
            <w:tcBorders>
              <w:top w:val="nil"/>
              <w:bottom w:val="single" w:sz="4" w:space="0" w:color="auto"/>
            </w:tcBorders>
          </w:tcPr>
          <w:p w14:paraId="3D3D10DE" w14:textId="77777777" w:rsidR="009B19DC" w:rsidRPr="000A180E" w:rsidRDefault="00710D60" w:rsidP="004F78C0">
            <w:pPr>
              <w:spacing w:before="40" w:after="0"/>
              <w:ind w:left="-57" w:right="-57"/>
              <w:rPr>
                <w:szCs w:val="16"/>
              </w:rPr>
            </w:pPr>
            <w:r w:rsidRPr="000A180E">
              <w:rPr>
                <w:szCs w:val="16"/>
              </w:rPr>
              <w:fldChar w:fldCharType="begin">
                <w:ffData>
                  <w:name w:val="LogStadur"/>
                  <w:enabled/>
                  <w:calcOnExit/>
                  <w:textInput/>
                </w:ffData>
              </w:fldChar>
            </w:r>
            <w:r w:rsidR="00402833" w:rsidRPr="000A180E">
              <w:rPr>
                <w:szCs w:val="16"/>
              </w:rPr>
              <w:instrText xml:space="preserve"> FORMTEXT </w:instrText>
            </w:r>
            <w:r w:rsidRPr="000A180E">
              <w:rPr>
                <w:szCs w:val="16"/>
              </w:rPr>
            </w:r>
            <w:r w:rsidRPr="000A180E">
              <w:rPr>
                <w:szCs w:val="16"/>
              </w:rPr>
              <w:fldChar w:fldCharType="separate"/>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Pr="000A180E">
              <w:rPr>
                <w:szCs w:val="16"/>
              </w:rPr>
              <w:fldChar w:fldCharType="end"/>
            </w:r>
            <w:bookmarkEnd w:id="4"/>
          </w:p>
        </w:tc>
        <w:bookmarkStart w:id="5" w:name="Heimasimi"/>
        <w:tc>
          <w:tcPr>
            <w:tcW w:w="2724" w:type="dxa"/>
            <w:tcBorders>
              <w:top w:val="nil"/>
              <w:bottom w:val="single" w:sz="4" w:space="0" w:color="auto"/>
            </w:tcBorders>
          </w:tcPr>
          <w:p w14:paraId="6ABCF5FA" w14:textId="77777777" w:rsidR="009B19DC" w:rsidRPr="000A180E" w:rsidRDefault="00710D60" w:rsidP="004F78C0">
            <w:pPr>
              <w:spacing w:before="40" w:after="0"/>
              <w:ind w:left="-57" w:right="-57"/>
              <w:rPr>
                <w:szCs w:val="16"/>
              </w:rPr>
            </w:pPr>
            <w:r w:rsidRPr="000A180E">
              <w:rPr>
                <w:szCs w:val="16"/>
              </w:rPr>
              <w:fldChar w:fldCharType="begin">
                <w:ffData>
                  <w:name w:val="Heimasimi"/>
                  <w:enabled/>
                  <w:calcOnExit/>
                  <w:textInput/>
                </w:ffData>
              </w:fldChar>
            </w:r>
            <w:r w:rsidR="00B607B3" w:rsidRPr="000A180E">
              <w:rPr>
                <w:szCs w:val="16"/>
              </w:rPr>
              <w:instrText xml:space="preserve"> FORMTEXT </w:instrText>
            </w:r>
            <w:r w:rsidRPr="000A180E">
              <w:rPr>
                <w:szCs w:val="16"/>
              </w:rPr>
            </w:r>
            <w:r w:rsidRPr="000A180E">
              <w:rPr>
                <w:szCs w:val="16"/>
              </w:rPr>
              <w:fldChar w:fldCharType="separate"/>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00B607B3" w:rsidRPr="000A180E">
              <w:rPr>
                <w:noProof/>
                <w:szCs w:val="16"/>
              </w:rPr>
              <w:t> </w:t>
            </w:r>
            <w:r w:rsidRPr="000A180E">
              <w:rPr>
                <w:szCs w:val="16"/>
              </w:rPr>
              <w:fldChar w:fldCharType="end"/>
            </w:r>
            <w:bookmarkEnd w:id="5"/>
          </w:p>
        </w:tc>
      </w:tr>
      <w:tr w:rsidR="005B1AF6" w:rsidRPr="004F78C0" w14:paraId="3464421A" w14:textId="77777777" w:rsidTr="00F34E5A">
        <w:tc>
          <w:tcPr>
            <w:tcW w:w="2552" w:type="dxa"/>
            <w:tcBorders>
              <w:bottom w:val="nil"/>
            </w:tcBorders>
          </w:tcPr>
          <w:p w14:paraId="14027316" w14:textId="77777777" w:rsidR="009B19DC" w:rsidRPr="004F78C0" w:rsidRDefault="00D15068" w:rsidP="004F78C0">
            <w:pPr>
              <w:spacing w:before="0" w:after="0"/>
              <w:ind w:left="-57" w:right="-57"/>
              <w:rPr>
                <w:sz w:val="14"/>
                <w:szCs w:val="14"/>
              </w:rPr>
            </w:pPr>
            <w:r w:rsidRPr="004F78C0">
              <w:rPr>
                <w:sz w:val="14"/>
                <w:szCs w:val="14"/>
              </w:rPr>
              <w:t>Netfang</w:t>
            </w:r>
          </w:p>
        </w:tc>
        <w:tc>
          <w:tcPr>
            <w:tcW w:w="1276" w:type="dxa"/>
            <w:tcBorders>
              <w:bottom w:val="nil"/>
            </w:tcBorders>
          </w:tcPr>
          <w:p w14:paraId="3D05E065" w14:textId="77777777" w:rsidR="009B19DC" w:rsidRPr="004F78C0" w:rsidRDefault="009B19DC" w:rsidP="004F78C0">
            <w:pPr>
              <w:spacing w:before="0" w:after="0"/>
              <w:ind w:left="-57" w:right="-57"/>
              <w:rPr>
                <w:sz w:val="14"/>
                <w:szCs w:val="14"/>
              </w:rPr>
            </w:pPr>
          </w:p>
        </w:tc>
        <w:tc>
          <w:tcPr>
            <w:tcW w:w="3118" w:type="dxa"/>
            <w:tcBorders>
              <w:bottom w:val="nil"/>
            </w:tcBorders>
          </w:tcPr>
          <w:p w14:paraId="257E4E85" w14:textId="77777777" w:rsidR="009B19DC" w:rsidRPr="004F78C0" w:rsidRDefault="00D15068" w:rsidP="004F78C0">
            <w:pPr>
              <w:spacing w:before="0" w:after="0"/>
              <w:ind w:left="-57" w:right="-57"/>
              <w:rPr>
                <w:sz w:val="14"/>
                <w:szCs w:val="14"/>
              </w:rPr>
            </w:pPr>
            <w:r w:rsidRPr="004F78C0">
              <w:rPr>
                <w:sz w:val="14"/>
                <w:szCs w:val="14"/>
              </w:rPr>
              <w:t>Tengiliður</w:t>
            </w:r>
          </w:p>
        </w:tc>
        <w:tc>
          <w:tcPr>
            <w:tcW w:w="2724" w:type="dxa"/>
            <w:tcBorders>
              <w:bottom w:val="nil"/>
            </w:tcBorders>
          </w:tcPr>
          <w:p w14:paraId="79971742" w14:textId="77777777" w:rsidR="009B19DC" w:rsidRPr="004F78C0" w:rsidRDefault="008F6046" w:rsidP="004F78C0">
            <w:pPr>
              <w:spacing w:before="0" w:after="0"/>
              <w:ind w:left="-57" w:right="-57"/>
              <w:rPr>
                <w:sz w:val="14"/>
                <w:szCs w:val="14"/>
              </w:rPr>
            </w:pPr>
            <w:r w:rsidRPr="004F78C0">
              <w:rPr>
                <w:sz w:val="14"/>
                <w:szCs w:val="14"/>
              </w:rPr>
              <w:t>Farsími / GSM</w:t>
            </w:r>
          </w:p>
        </w:tc>
      </w:tr>
      <w:bookmarkStart w:id="6" w:name="AdseturHeimili"/>
      <w:tr w:rsidR="005B1AF6" w:rsidRPr="000A180E" w14:paraId="30AA1AAE" w14:textId="77777777" w:rsidTr="00F34E5A">
        <w:tc>
          <w:tcPr>
            <w:tcW w:w="2552" w:type="dxa"/>
            <w:tcBorders>
              <w:top w:val="nil"/>
            </w:tcBorders>
          </w:tcPr>
          <w:p w14:paraId="0548B47E" w14:textId="77777777" w:rsidR="009B19DC" w:rsidRPr="000A180E" w:rsidRDefault="00710D60" w:rsidP="004F78C0">
            <w:pPr>
              <w:spacing w:before="40" w:after="0"/>
              <w:ind w:left="-57" w:right="-57"/>
              <w:rPr>
                <w:szCs w:val="16"/>
              </w:rPr>
            </w:pPr>
            <w:r w:rsidRPr="000A180E">
              <w:rPr>
                <w:szCs w:val="16"/>
              </w:rPr>
              <w:fldChar w:fldCharType="begin">
                <w:ffData>
                  <w:name w:val="AdseturHeimili"/>
                  <w:enabled/>
                  <w:calcOnExit/>
                  <w:textInput/>
                </w:ffData>
              </w:fldChar>
            </w:r>
            <w:r w:rsidR="00402833" w:rsidRPr="000A180E">
              <w:rPr>
                <w:szCs w:val="16"/>
              </w:rPr>
              <w:instrText xml:space="preserve"> FORMTEXT </w:instrText>
            </w:r>
            <w:r w:rsidRPr="000A180E">
              <w:rPr>
                <w:szCs w:val="16"/>
              </w:rPr>
            </w:r>
            <w:r w:rsidRPr="000A180E">
              <w:rPr>
                <w:szCs w:val="16"/>
              </w:rPr>
              <w:fldChar w:fldCharType="separate"/>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Pr="000A180E">
              <w:rPr>
                <w:szCs w:val="16"/>
              </w:rPr>
              <w:fldChar w:fldCharType="end"/>
            </w:r>
            <w:bookmarkEnd w:id="6"/>
          </w:p>
        </w:tc>
        <w:bookmarkStart w:id="7" w:name="AdseturPnr"/>
        <w:tc>
          <w:tcPr>
            <w:tcW w:w="1276" w:type="dxa"/>
            <w:tcBorders>
              <w:top w:val="nil"/>
            </w:tcBorders>
          </w:tcPr>
          <w:p w14:paraId="5140FF78" w14:textId="77777777" w:rsidR="009B19DC" w:rsidRPr="000A180E" w:rsidRDefault="00710D60" w:rsidP="004F78C0">
            <w:pPr>
              <w:spacing w:before="40" w:after="0"/>
              <w:ind w:left="-57" w:right="-57"/>
              <w:rPr>
                <w:szCs w:val="16"/>
              </w:rPr>
            </w:pPr>
            <w:r w:rsidRPr="000A180E">
              <w:rPr>
                <w:szCs w:val="16"/>
              </w:rPr>
              <w:fldChar w:fldCharType="begin">
                <w:ffData>
                  <w:name w:val="AdseturPnr"/>
                  <w:enabled/>
                  <w:calcOnExit/>
                  <w:textInput/>
                </w:ffData>
              </w:fldChar>
            </w:r>
            <w:r w:rsidR="00402833" w:rsidRPr="000A180E">
              <w:rPr>
                <w:szCs w:val="16"/>
              </w:rPr>
              <w:instrText xml:space="preserve"> FORMTEXT </w:instrText>
            </w:r>
            <w:r w:rsidRPr="000A180E">
              <w:rPr>
                <w:szCs w:val="16"/>
              </w:rPr>
            </w:r>
            <w:r w:rsidRPr="000A180E">
              <w:rPr>
                <w:szCs w:val="16"/>
              </w:rPr>
              <w:fldChar w:fldCharType="separate"/>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Pr="000A180E">
              <w:rPr>
                <w:szCs w:val="16"/>
              </w:rPr>
              <w:fldChar w:fldCharType="end"/>
            </w:r>
            <w:bookmarkEnd w:id="7"/>
          </w:p>
        </w:tc>
        <w:bookmarkStart w:id="8" w:name="AdseturStadur"/>
        <w:tc>
          <w:tcPr>
            <w:tcW w:w="3118" w:type="dxa"/>
            <w:tcBorders>
              <w:top w:val="nil"/>
            </w:tcBorders>
          </w:tcPr>
          <w:p w14:paraId="45957330" w14:textId="77777777" w:rsidR="009B19DC" w:rsidRPr="000A180E" w:rsidRDefault="00710D60" w:rsidP="004F78C0">
            <w:pPr>
              <w:spacing w:before="40" w:after="0"/>
              <w:ind w:left="-57" w:right="-57"/>
              <w:rPr>
                <w:szCs w:val="16"/>
              </w:rPr>
            </w:pPr>
            <w:r w:rsidRPr="000A180E">
              <w:rPr>
                <w:szCs w:val="16"/>
              </w:rPr>
              <w:fldChar w:fldCharType="begin">
                <w:ffData>
                  <w:name w:val="AdseturStadur"/>
                  <w:enabled/>
                  <w:calcOnExit/>
                  <w:textInput/>
                </w:ffData>
              </w:fldChar>
            </w:r>
            <w:r w:rsidR="00402833" w:rsidRPr="000A180E">
              <w:rPr>
                <w:szCs w:val="16"/>
              </w:rPr>
              <w:instrText xml:space="preserve"> FORMTEXT </w:instrText>
            </w:r>
            <w:r w:rsidRPr="000A180E">
              <w:rPr>
                <w:szCs w:val="16"/>
              </w:rPr>
            </w:r>
            <w:r w:rsidRPr="000A180E">
              <w:rPr>
                <w:szCs w:val="16"/>
              </w:rPr>
              <w:fldChar w:fldCharType="separate"/>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00402833" w:rsidRPr="000A180E">
              <w:rPr>
                <w:noProof/>
                <w:szCs w:val="16"/>
              </w:rPr>
              <w:t> </w:t>
            </w:r>
            <w:r w:rsidRPr="000A180E">
              <w:rPr>
                <w:szCs w:val="16"/>
              </w:rPr>
              <w:fldChar w:fldCharType="end"/>
            </w:r>
            <w:bookmarkEnd w:id="8"/>
          </w:p>
        </w:tc>
        <w:bookmarkStart w:id="9" w:name="GSM"/>
        <w:tc>
          <w:tcPr>
            <w:tcW w:w="2724" w:type="dxa"/>
            <w:tcBorders>
              <w:top w:val="nil"/>
            </w:tcBorders>
          </w:tcPr>
          <w:p w14:paraId="1170D50D" w14:textId="77777777" w:rsidR="009B19DC" w:rsidRPr="000A180E" w:rsidRDefault="00710D60" w:rsidP="004F78C0">
            <w:pPr>
              <w:spacing w:before="40" w:after="0"/>
              <w:ind w:left="-57" w:right="-57"/>
              <w:rPr>
                <w:szCs w:val="16"/>
              </w:rPr>
            </w:pPr>
            <w:r w:rsidRPr="000A180E">
              <w:rPr>
                <w:szCs w:val="16"/>
              </w:rPr>
              <w:fldChar w:fldCharType="begin">
                <w:ffData>
                  <w:name w:val="GSM"/>
                  <w:enabled/>
                  <w:calcOnExit/>
                  <w:textInput/>
                </w:ffData>
              </w:fldChar>
            </w:r>
            <w:r w:rsidR="008F6046" w:rsidRPr="000A180E">
              <w:rPr>
                <w:szCs w:val="16"/>
              </w:rPr>
              <w:instrText xml:space="preserve"> FORMTEXT </w:instrText>
            </w:r>
            <w:r w:rsidRPr="000A180E">
              <w:rPr>
                <w:szCs w:val="16"/>
              </w:rPr>
            </w:r>
            <w:r w:rsidRPr="000A180E">
              <w:rPr>
                <w:szCs w:val="16"/>
              </w:rPr>
              <w:fldChar w:fldCharType="separate"/>
            </w:r>
            <w:r w:rsidR="008F6046" w:rsidRPr="000A180E">
              <w:rPr>
                <w:noProof/>
                <w:szCs w:val="16"/>
              </w:rPr>
              <w:t> </w:t>
            </w:r>
            <w:r w:rsidR="008F6046" w:rsidRPr="000A180E">
              <w:rPr>
                <w:noProof/>
                <w:szCs w:val="16"/>
              </w:rPr>
              <w:t> </w:t>
            </w:r>
            <w:r w:rsidR="008F6046" w:rsidRPr="000A180E">
              <w:rPr>
                <w:noProof/>
                <w:szCs w:val="16"/>
              </w:rPr>
              <w:t> </w:t>
            </w:r>
            <w:r w:rsidR="008F6046" w:rsidRPr="000A180E">
              <w:rPr>
                <w:noProof/>
                <w:szCs w:val="16"/>
              </w:rPr>
              <w:t> </w:t>
            </w:r>
            <w:r w:rsidR="008F6046" w:rsidRPr="000A180E">
              <w:rPr>
                <w:noProof/>
                <w:szCs w:val="16"/>
              </w:rPr>
              <w:t> </w:t>
            </w:r>
            <w:r w:rsidRPr="000A180E">
              <w:rPr>
                <w:szCs w:val="16"/>
              </w:rPr>
              <w:fldChar w:fldCharType="end"/>
            </w:r>
            <w:bookmarkEnd w:id="9"/>
          </w:p>
        </w:tc>
      </w:tr>
    </w:tbl>
    <w:p w14:paraId="08CE5F94" w14:textId="77777777" w:rsidR="004B3DB8" w:rsidRDefault="004B3DB8" w:rsidP="00E700F8">
      <w:pPr>
        <w:tabs>
          <w:tab w:val="left" w:pos="6946"/>
        </w:tabs>
        <w:spacing w:before="180" w:after="0"/>
        <w:rPr>
          <w:b/>
        </w:rPr>
      </w:pPr>
      <w:r>
        <w:rPr>
          <w:b/>
        </w:rPr>
        <w:t>Ábyrgð</w:t>
      </w:r>
      <w:r>
        <w:rPr>
          <w:b/>
        </w:rPr>
        <w:tab/>
        <w:t>Skuldfærslureikningur</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79"/>
        <w:gridCol w:w="2100"/>
        <w:gridCol w:w="2099"/>
        <w:gridCol w:w="376"/>
        <w:gridCol w:w="605"/>
        <w:gridCol w:w="2661"/>
      </w:tblGrid>
      <w:tr w:rsidR="00676822" w:rsidRPr="00676822" w14:paraId="6B20B6EF" w14:textId="77777777" w:rsidTr="00F34E5A">
        <w:tc>
          <w:tcPr>
            <w:tcW w:w="1701" w:type="dxa"/>
            <w:tcBorders>
              <w:top w:val="single" w:sz="4" w:space="0" w:color="auto"/>
              <w:left w:val="single" w:sz="4" w:space="0" w:color="auto"/>
              <w:bottom w:val="nil"/>
              <w:right w:val="single" w:sz="4" w:space="0" w:color="auto"/>
            </w:tcBorders>
          </w:tcPr>
          <w:p w14:paraId="7035667D" w14:textId="77777777" w:rsidR="0076500B" w:rsidRPr="00676822" w:rsidRDefault="0076500B" w:rsidP="004F78C0">
            <w:pPr>
              <w:spacing w:before="0" w:after="0"/>
              <w:ind w:left="-57" w:right="-57"/>
              <w:rPr>
                <w:sz w:val="14"/>
                <w:szCs w:val="14"/>
              </w:rPr>
            </w:pPr>
            <w:r w:rsidRPr="00676822">
              <w:rPr>
                <w:sz w:val="14"/>
                <w:szCs w:val="14"/>
              </w:rPr>
              <w:t>Fjárhæð ábyrgðar</w:t>
            </w:r>
          </w:p>
        </w:tc>
        <w:tc>
          <w:tcPr>
            <w:tcW w:w="2127" w:type="dxa"/>
            <w:tcBorders>
              <w:top w:val="single" w:sz="4" w:space="0" w:color="auto"/>
              <w:left w:val="single" w:sz="4" w:space="0" w:color="auto"/>
              <w:bottom w:val="nil"/>
              <w:right w:val="single" w:sz="4" w:space="0" w:color="auto"/>
            </w:tcBorders>
          </w:tcPr>
          <w:p w14:paraId="4BA9AC51" w14:textId="77777777" w:rsidR="0076500B" w:rsidRPr="00676822" w:rsidRDefault="00027253" w:rsidP="004F78C0">
            <w:pPr>
              <w:spacing w:before="0" w:after="0"/>
              <w:ind w:left="-57" w:right="-57"/>
              <w:rPr>
                <w:sz w:val="14"/>
                <w:szCs w:val="14"/>
              </w:rPr>
            </w:pPr>
            <w:r w:rsidRPr="00676822">
              <w:rPr>
                <w:sz w:val="14"/>
                <w:szCs w:val="14"/>
              </w:rPr>
              <w:t>Lokadagur</w:t>
            </w:r>
            <w:r w:rsidR="004619B6" w:rsidRPr="00676822">
              <w:rPr>
                <w:sz w:val="14"/>
                <w:szCs w:val="14"/>
              </w:rPr>
              <w:t xml:space="preserve"> viðskipta</w:t>
            </w:r>
            <w:r w:rsidRPr="00676822">
              <w:rPr>
                <w:sz w:val="14"/>
                <w:szCs w:val="14"/>
              </w:rPr>
              <w:t>*</w:t>
            </w:r>
          </w:p>
        </w:tc>
        <w:tc>
          <w:tcPr>
            <w:tcW w:w="2126" w:type="dxa"/>
            <w:tcBorders>
              <w:top w:val="single" w:sz="4" w:space="0" w:color="auto"/>
              <w:left w:val="single" w:sz="4" w:space="0" w:color="auto"/>
              <w:bottom w:val="nil"/>
              <w:right w:val="single" w:sz="4" w:space="0" w:color="auto"/>
            </w:tcBorders>
          </w:tcPr>
          <w:p w14:paraId="47447046" w14:textId="77777777" w:rsidR="0076500B" w:rsidRPr="00676822" w:rsidRDefault="008F7B21" w:rsidP="004F78C0">
            <w:pPr>
              <w:spacing w:before="0" w:after="0"/>
              <w:ind w:left="-57" w:right="-57"/>
              <w:rPr>
                <w:sz w:val="14"/>
                <w:szCs w:val="14"/>
              </w:rPr>
            </w:pPr>
            <w:r w:rsidRPr="00676822">
              <w:rPr>
                <w:sz w:val="14"/>
                <w:szCs w:val="14"/>
              </w:rPr>
              <w:t>Lokadagur gildistíma ábyrgðar</w:t>
            </w:r>
            <w:r w:rsidR="00027253" w:rsidRPr="00676822">
              <w:rPr>
                <w:sz w:val="14"/>
                <w:szCs w:val="14"/>
              </w:rPr>
              <w:t>*</w:t>
            </w:r>
            <w:r w:rsidR="0076500B" w:rsidRPr="00676822">
              <w:rPr>
                <w:sz w:val="14"/>
                <w:szCs w:val="14"/>
              </w:rPr>
              <w:t>*</w:t>
            </w:r>
          </w:p>
        </w:tc>
        <w:tc>
          <w:tcPr>
            <w:tcW w:w="379" w:type="dxa"/>
            <w:tcBorders>
              <w:top w:val="nil"/>
              <w:left w:val="single" w:sz="4" w:space="0" w:color="auto"/>
              <w:bottom w:val="nil"/>
              <w:right w:val="nil"/>
            </w:tcBorders>
          </w:tcPr>
          <w:p w14:paraId="279406E5" w14:textId="77777777" w:rsidR="0076500B" w:rsidRPr="00676822" w:rsidRDefault="0076500B" w:rsidP="004F78C0">
            <w:pPr>
              <w:spacing w:before="0" w:after="0"/>
              <w:ind w:left="-57" w:right="-57"/>
              <w:rPr>
                <w:sz w:val="14"/>
                <w:szCs w:val="14"/>
              </w:rPr>
            </w:pPr>
          </w:p>
        </w:tc>
        <w:tc>
          <w:tcPr>
            <w:tcW w:w="613" w:type="dxa"/>
            <w:tcBorders>
              <w:top w:val="nil"/>
              <w:left w:val="nil"/>
              <w:bottom w:val="nil"/>
              <w:right w:val="single" w:sz="4" w:space="0" w:color="auto"/>
            </w:tcBorders>
          </w:tcPr>
          <w:p w14:paraId="74D95462" w14:textId="77777777" w:rsidR="0076500B" w:rsidRPr="00676822" w:rsidRDefault="0076500B" w:rsidP="004F78C0">
            <w:pPr>
              <w:spacing w:before="0" w:after="0"/>
              <w:ind w:left="-57" w:right="-57"/>
              <w:rPr>
                <w:sz w:val="14"/>
                <w:szCs w:val="14"/>
              </w:rPr>
            </w:pPr>
          </w:p>
        </w:tc>
        <w:tc>
          <w:tcPr>
            <w:tcW w:w="2693" w:type="dxa"/>
            <w:tcBorders>
              <w:top w:val="single" w:sz="4" w:space="0" w:color="auto"/>
              <w:left w:val="single" w:sz="4" w:space="0" w:color="auto"/>
              <w:bottom w:val="nil"/>
              <w:right w:val="single" w:sz="4" w:space="0" w:color="auto"/>
            </w:tcBorders>
          </w:tcPr>
          <w:p w14:paraId="50872198" w14:textId="77777777" w:rsidR="0076500B" w:rsidRPr="00676822" w:rsidRDefault="0076500B" w:rsidP="004F78C0">
            <w:pPr>
              <w:spacing w:before="0" w:after="0"/>
              <w:ind w:left="-57" w:right="-57"/>
              <w:rPr>
                <w:sz w:val="14"/>
                <w:szCs w:val="14"/>
              </w:rPr>
            </w:pPr>
            <w:r w:rsidRPr="00676822">
              <w:rPr>
                <w:sz w:val="14"/>
                <w:szCs w:val="14"/>
              </w:rPr>
              <w:t>Banki – Höfuðbók – Reikningsnúmer</w:t>
            </w:r>
          </w:p>
        </w:tc>
      </w:tr>
      <w:tr w:rsidR="00676822" w:rsidRPr="00676822" w14:paraId="0C048DEC" w14:textId="77777777" w:rsidTr="00F34E5A">
        <w:tc>
          <w:tcPr>
            <w:tcW w:w="1701" w:type="dxa"/>
            <w:tcBorders>
              <w:top w:val="nil"/>
              <w:left w:val="single" w:sz="4" w:space="0" w:color="auto"/>
              <w:bottom w:val="single" w:sz="4" w:space="0" w:color="auto"/>
              <w:right w:val="single" w:sz="4" w:space="0" w:color="auto"/>
            </w:tcBorders>
          </w:tcPr>
          <w:p w14:paraId="6116CC2F" w14:textId="77777777" w:rsidR="0076500B" w:rsidRPr="00676822" w:rsidRDefault="0076500B" w:rsidP="004F78C0">
            <w:pPr>
              <w:spacing w:before="40" w:after="0"/>
              <w:ind w:left="-57" w:right="-57"/>
              <w:rPr>
                <w:szCs w:val="16"/>
              </w:rPr>
            </w:pPr>
            <w:r w:rsidRPr="00676822">
              <w:rPr>
                <w:szCs w:val="16"/>
              </w:rPr>
              <w:t xml:space="preserve">Kr. </w:t>
            </w:r>
            <w:r w:rsidRPr="00676822">
              <w:rPr>
                <w:szCs w:val="16"/>
              </w:rPr>
              <w:fldChar w:fldCharType="begin">
                <w:ffData>
                  <w:name w:val=""/>
                  <w:enabled/>
                  <w:calcOnExit/>
                  <w:textInput>
                    <w:type w:val="number"/>
                    <w:format w:val="#.##0"/>
                  </w:textInput>
                </w:ffData>
              </w:fldChar>
            </w:r>
            <w:r w:rsidRPr="00676822">
              <w:rPr>
                <w:szCs w:val="16"/>
              </w:rPr>
              <w:instrText xml:space="preserve"> FORMTEXT </w:instrText>
            </w:r>
            <w:r w:rsidRPr="00676822">
              <w:rPr>
                <w:szCs w:val="16"/>
              </w:rPr>
            </w:r>
            <w:r w:rsidRPr="00676822">
              <w:rPr>
                <w:szCs w:val="16"/>
              </w:rPr>
              <w:fldChar w:fldCharType="separate"/>
            </w:r>
            <w:r w:rsidRPr="00676822">
              <w:rPr>
                <w:noProof/>
                <w:szCs w:val="16"/>
              </w:rPr>
              <w:t> </w:t>
            </w:r>
            <w:r w:rsidRPr="00676822">
              <w:rPr>
                <w:noProof/>
                <w:szCs w:val="16"/>
              </w:rPr>
              <w:t> </w:t>
            </w:r>
            <w:r w:rsidRPr="00676822">
              <w:rPr>
                <w:noProof/>
                <w:szCs w:val="16"/>
              </w:rPr>
              <w:t> </w:t>
            </w:r>
            <w:r w:rsidRPr="00676822">
              <w:rPr>
                <w:noProof/>
                <w:szCs w:val="16"/>
              </w:rPr>
              <w:t> </w:t>
            </w:r>
            <w:r w:rsidRPr="00676822">
              <w:rPr>
                <w:noProof/>
                <w:szCs w:val="16"/>
              </w:rPr>
              <w:t> </w:t>
            </w:r>
            <w:r w:rsidRPr="00676822">
              <w:rPr>
                <w:szCs w:val="16"/>
              </w:rPr>
              <w:fldChar w:fldCharType="end"/>
            </w:r>
          </w:p>
        </w:tc>
        <w:tc>
          <w:tcPr>
            <w:tcW w:w="2127" w:type="dxa"/>
            <w:tcBorders>
              <w:top w:val="nil"/>
              <w:left w:val="single" w:sz="4" w:space="0" w:color="auto"/>
              <w:bottom w:val="single" w:sz="4" w:space="0" w:color="auto"/>
              <w:right w:val="single" w:sz="4" w:space="0" w:color="auto"/>
            </w:tcBorders>
          </w:tcPr>
          <w:p w14:paraId="42A40D80" w14:textId="77777777" w:rsidR="0076500B" w:rsidRPr="00676822" w:rsidRDefault="0076500B" w:rsidP="004F78C0">
            <w:pPr>
              <w:spacing w:before="40" w:after="0"/>
              <w:ind w:left="-57" w:right="-57"/>
              <w:rPr>
                <w:szCs w:val="16"/>
              </w:rPr>
            </w:pPr>
            <w:r w:rsidRPr="00676822">
              <w:rPr>
                <w:szCs w:val="16"/>
              </w:rPr>
              <w:fldChar w:fldCharType="begin">
                <w:ffData>
                  <w:name w:val=""/>
                  <w:enabled/>
                  <w:calcOnExit/>
                  <w:textInput>
                    <w:type w:val="date"/>
                    <w:format w:val="dd.MM.yyyy"/>
                  </w:textInput>
                </w:ffData>
              </w:fldChar>
            </w:r>
            <w:r w:rsidRPr="00676822">
              <w:rPr>
                <w:szCs w:val="16"/>
              </w:rPr>
              <w:instrText xml:space="preserve"> FORMTEXT </w:instrText>
            </w:r>
            <w:r w:rsidRPr="00676822">
              <w:rPr>
                <w:szCs w:val="16"/>
              </w:rPr>
            </w:r>
            <w:r w:rsidRPr="00676822">
              <w:rPr>
                <w:szCs w:val="16"/>
              </w:rPr>
              <w:fldChar w:fldCharType="separate"/>
            </w:r>
            <w:r w:rsidRPr="00676822">
              <w:rPr>
                <w:noProof/>
                <w:szCs w:val="16"/>
              </w:rPr>
              <w:t> </w:t>
            </w:r>
            <w:r w:rsidRPr="00676822">
              <w:rPr>
                <w:noProof/>
                <w:szCs w:val="16"/>
              </w:rPr>
              <w:t> </w:t>
            </w:r>
            <w:r w:rsidRPr="00676822">
              <w:rPr>
                <w:noProof/>
                <w:szCs w:val="16"/>
              </w:rPr>
              <w:t> </w:t>
            </w:r>
            <w:r w:rsidRPr="00676822">
              <w:rPr>
                <w:noProof/>
                <w:szCs w:val="16"/>
              </w:rPr>
              <w:t> </w:t>
            </w:r>
            <w:r w:rsidRPr="00676822">
              <w:rPr>
                <w:noProof/>
                <w:szCs w:val="16"/>
              </w:rPr>
              <w:t> </w:t>
            </w:r>
            <w:r w:rsidRPr="00676822">
              <w:rPr>
                <w:szCs w:val="16"/>
              </w:rPr>
              <w:fldChar w:fldCharType="end"/>
            </w:r>
          </w:p>
        </w:tc>
        <w:tc>
          <w:tcPr>
            <w:tcW w:w="2126" w:type="dxa"/>
            <w:tcBorders>
              <w:top w:val="nil"/>
              <w:left w:val="single" w:sz="4" w:space="0" w:color="auto"/>
              <w:bottom w:val="single" w:sz="4" w:space="0" w:color="auto"/>
              <w:right w:val="single" w:sz="4" w:space="0" w:color="auto"/>
            </w:tcBorders>
          </w:tcPr>
          <w:p w14:paraId="2AA6CCF4" w14:textId="77777777" w:rsidR="0076500B" w:rsidRPr="00676822" w:rsidRDefault="0076500B" w:rsidP="004F78C0">
            <w:pPr>
              <w:spacing w:before="40" w:after="0"/>
              <w:ind w:left="-57" w:right="-57"/>
              <w:rPr>
                <w:szCs w:val="16"/>
                <w:u w:val="single"/>
              </w:rPr>
            </w:pPr>
            <w:r w:rsidRPr="00676822">
              <w:rPr>
                <w:szCs w:val="16"/>
              </w:rPr>
              <w:fldChar w:fldCharType="begin">
                <w:ffData>
                  <w:name w:val=""/>
                  <w:enabled/>
                  <w:calcOnExit/>
                  <w:textInput>
                    <w:type w:val="date"/>
                    <w:format w:val="dd.MM.yyyy"/>
                  </w:textInput>
                </w:ffData>
              </w:fldChar>
            </w:r>
            <w:r w:rsidRPr="00676822">
              <w:rPr>
                <w:szCs w:val="16"/>
              </w:rPr>
              <w:instrText xml:space="preserve"> FORMTEXT </w:instrText>
            </w:r>
            <w:r w:rsidRPr="00676822">
              <w:rPr>
                <w:szCs w:val="16"/>
              </w:rPr>
            </w:r>
            <w:r w:rsidRPr="00676822">
              <w:rPr>
                <w:szCs w:val="16"/>
              </w:rPr>
              <w:fldChar w:fldCharType="separate"/>
            </w:r>
            <w:r w:rsidRPr="00676822">
              <w:rPr>
                <w:noProof/>
                <w:szCs w:val="16"/>
              </w:rPr>
              <w:t> </w:t>
            </w:r>
            <w:r w:rsidRPr="00676822">
              <w:rPr>
                <w:noProof/>
                <w:szCs w:val="16"/>
              </w:rPr>
              <w:t> </w:t>
            </w:r>
            <w:r w:rsidRPr="00676822">
              <w:rPr>
                <w:noProof/>
                <w:szCs w:val="16"/>
              </w:rPr>
              <w:t> </w:t>
            </w:r>
            <w:r w:rsidRPr="00676822">
              <w:rPr>
                <w:noProof/>
                <w:szCs w:val="16"/>
              </w:rPr>
              <w:t> </w:t>
            </w:r>
            <w:r w:rsidRPr="00676822">
              <w:rPr>
                <w:noProof/>
                <w:szCs w:val="16"/>
              </w:rPr>
              <w:t> </w:t>
            </w:r>
            <w:r w:rsidRPr="00676822">
              <w:rPr>
                <w:szCs w:val="16"/>
              </w:rPr>
              <w:fldChar w:fldCharType="end"/>
            </w:r>
          </w:p>
        </w:tc>
        <w:tc>
          <w:tcPr>
            <w:tcW w:w="379" w:type="dxa"/>
            <w:tcBorders>
              <w:top w:val="nil"/>
              <w:left w:val="single" w:sz="4" w:space="0" w:color="auto"/>
              <w:bottom w:val="nil"/>
              <w:right w:val="nil"/>
            </w:tcBorders>
          </w:tcPr>
          <w:p w14:paraId="5C11843B" w14:textId="77777777" w:rsidR="0076500B" w:rsidRPr="00676822" w:rsidRDefault="0076500B" w:rsidP="004F78C0">
            <w:pPr>
              <w:spacing w:before="40" w:after="0"/>
              <w:ind w:left="-57" w:right="-57"/>
              <w:rPr>
                <w:szCs w:val="16"/>
              </w:rPr>
            </w:pPr>
          </w:p>
        </w:tc>
        <w:tc>
          <w:tcPr>
            <w:tcW w:w="613" w:type="dxa"/>
            <w:tcBorders>
              <w:top w:val="nil"/>
              <w:left w:val="nil"/>
              <w:bottom w:val="nil"/>
              <w:right w:val="single" w:sz="4" w:space="0" w:color="auto"/>
            </w:tcBorders>
          </w:tcPr>
          <w:p w14:paraId="270AB23D" w14:textId="77777777" w:rsidR="0076500B" w:rsidRPr="00676822" w:rsidRDefault="0076500B" w:rsidP="004F78C0">
            <w:pPr>
              <w:spacing w:before="40" w:after="0"/>
              <w:ind w:left="-57" w:right="-57"/>
              <w:rPr>
                <w:szCs w:val="16"/>
              </w:rPr>
            </w:pPr>
          </w:p>
        </w:tc>
        <w:tc>
          <w:tcPr>
            <w:tcW w:w="2693" w:type="dxa"/>
            <w:tcBorders>
              <w:top w:val="nil"/>
              <w:left w:val="single" w:sz="4" w:space="0" w:color="auto"/>
              <w:bottom w:val="single" w:sz="4" w:space="0" w:color="auto"/>
              <w:right w:val="single" w:sz="4" w:space="0" w:color="auto"/>
            </w:tcBorders>
          </w:tcPr>
          <w:p w14:paraId="606489BA" w14:textId="77777777" w:rsidR="0076500B" w:rsidRPr="00676822" w:rsidRDefault="0076500B" w:rsidP="004F78C0">
            <w:pPr>
              <w:spacing w:before="40" w:after="0"/>
              <w:ind w:left="-57" w:right="-57"/>
              <w:rPr>
                <w:szCs w:val="16"/>
              </w:rPr>
            </w:pPr>
            <w:r w:rsidRPr="00676822">
              <w:rPr>
                <w:szCs w:val="16"/>
              </w:rPr>
              <w:fldChar w:fldCharType="begin">
                <w:ffData>
                  <w:name w:val=""/>
                  <w:enabled/>
                  <w:calcOnExit/>
                  <w:textInput>
                    <w:type w:val="number"/>
                    <w:maxLength w:val="4"/>
                    <w:format w:val="0000"/>
                  </w:textInput>
                </w:ffData>
              </w:fldChar>
            </w:r>
            <w:r w:rsidRPr="00676822">
              <w:rPr>
                <w:szCs w:val="16"/>
              </w:rPr>
              <w:instrText xml:space="preserve"> FORMTEXT </w:instrText>
            </w:r>
            <w:r w:rsidRPr="00676822">
              <w:rPr>
                <w:szCs w:val="16"/>
              </w:rPr>
            </w:r>
            <w:r w:rsidRPr="00676822">
              <w:rPr>
                <w:szCs w:val="16"/>
              </w:rPr>
              <w:fldChar w:fldCharType="separate"/>
            </w:r>
            <w:r w:rsidRPr="00676822">
              <w:rPr>
                <w:noProof/>
                <w:szCs w:val="16"/>
              </w:rPr>
              <w:t> </w:t>
            </w:r>
            <w:r w:rsidRPr="00676822">
              <w:rPr>
                <w:noProof/>
                <w:szCs w:val="16"/>
              </w:rPr>
              <w:t> </w:t>
            </w:r>
            <w:r w:rsidRPr="00676822">
              <w:rPr>
                <w:noProof/>
                <w:szCs w:val="16"/>
              </w:rPr>
              <w:t> </w:t>
            </w:r>
            <w:r w:rsidRPr="00676822">
              <w:rPr>
                <w:noProof/>
                <w:szCs w:val="16"/>
              </w:rPr>
              <w:t> </w:t>
            </w:r>
            <w:r w:rsidRPr="00676822">
              <w:rPr>
                <w:szCs w:val="16"/>
              </w:rPr>
              <w:fldChar w:fldCharType="end"/>
            </w:r>
            <w:r w:rsidRPr="00676822">
              <w:rPr>
                <w:szCs w:val="16"/>
              </w:rPr>
              <w:t xml:space="preserve">   -   </w:t>
            </w:r>
            <w:r w:rsidRPr="00676822">
              <w:rPr>
                <w:szCs w:val="16"/>
              </w:rPr>
              <w:fldChar w:fldCharType="begin">
                <w:ffData>
                  <w:name w:val=""/>
                  <w:enabled/>
                  <w:calcOnExit/>
                  <w:textInput>
                    <w:type w:val="number"/>
                    <w:maxLength w:val="2"/>
                    <w:format w:val="00"/>
                  </w:textInput>
                </w:ffData>
              </w:fldChar>
            </w:r>
            <w:r w:rsidRPr="00676822">
              <w:rPr>
                <w:szCs w:val="16"/>
              </w:rPr>
              <w:instrText xml:space="preserve"> FORMTEXT </w:instrText>
            </w:r>
            <w:r w:rsidRPr="00676822">
              <w:rPr>
                <w:szCs w:val="16"/>
              </w:rPr>
            </w:r>
            <w:r w:rsidRPr="00676822">
              <w:rPr>
                <w:szCs w:val="16"/>
              </w:rPr>
              <w:fldChar w:fldCharType="separate"/>
            </w:r>
            <w:r w:rsidRPr="00676822">
              <w:rPr>
                <w:noProof/>
                <w:szCs w:val="16"/>
              </w:rPr>
              <w:t> </w:t>
            </w:r>
            <w:r w:rsidRPr="00676822">
              <w:rPr>
                <w:noProof/>
                <w:szCs w:val="16"/>
              </w:rPr>
              <w:t> </w:t>
            </w:r>
            <w:r w:rsidRPr="00676822">
              <w:rPr>
                <w:szCs w:val="16"/>
              </w:rPr>
              <w:fldChar w:fldCharType="end"/>
            </w:r>
            <w:r w:rsidRPr="00676822">
              <w:rPr>
                <w:szCs w:val="16"/>
              </w:rPr>
              <w:t xml:space="preserve">   -   </w:t>
            </w:r>
            <w:r w:rsidRPr="00676822">
              <w:rPr>
                <w:szCs w:val="16"/>
              </w:rPr>
              <w:fldChar w:fldCharType="begin">
                <w:ffData>
                  <w:name w:val=""/>
                  <w:enabled/>
                  <w:calcOnExit/>
                  <w:textInput>
                    <w:type w:val="number"/>
                    <w:maxLength w:val="6"/>
                    <w:format w:val="000000"/>
                  </w:textInput>
                </w:ffData>
              </w:fldChar>
            </w:r>
            <w:r w:rsidRPr="00676822">
              <w:rPr>
                <w:szCs w:val="16"/>
              </w:rPr>
              <w:instrText xml:space="preserve"> FORMTEXT </w:instrText>
            </w:r>
            <w:r w:rsidRPr="00676822">
              <w:rPr>
                <w:szCs w:val="16"/>
              </w:rPr>
            </w:r>
            <w:r w:rsidRPr="00676822">
              <w:rPr>
                <w:szCs w:val="16"/>
              </w:rPr>
              <w:fldChar w:fldCharType="separate"/>
            </w:r>
            <w:r w:rsidRPr="00676822">
              <w:rPr>
                <w:noProof/>
                <w:szCs w:val="16"/>
              </w:rPr>
              <w:t> </w:t>
            </w:r>
            <w:r w:rsidRPr="00676822">
              <w:rPr>
                <w:noProof/>
                <w:szCs w:val="16"/>
              </w:rPr>
              <w:t> </w:t>
            </w:r>
            <w:r w:rsidRPr="00676822">
              <w:rPr>
                <w:noProof/>
                <w:szCs w:val="16"/>
              </w:rPr>
              <w:t> </w:t>
            </w:r>
            <w:r w:rsidRPr="00676822">
              <w:rPr>
                <w:noProof/>
                <w:szCs w:val="16"/>
              </w:rPr>
              <w:t> </w:t>
            </w:r>
            <w:r w:rsidRPr="00676822">
              <w:rPr>
                <w:noProof/>
                <w:szCs w:val="16"/>
              </w:rPr>
              <w:t> </w:t>
            </w:r>
            <w:r w:rsidRPr="00676822">
              <w:rPr>
                <w:szCs w:val="16"/>
              </w:rPr>
              <w:fldChar w:fldCharType="end"/>
            </w:r>
          </w:p>
        </w:tc>
      </w:tr>
    </w:tbl>
    <w:p w14:paraId="25C5590C" w14:textId="77777777" w:rsidR="005C3983" w:rsidRPr="00676822" w:rsidRDefault="005C3983" w:rsidP="00027DFE">
      <w:pPr>
        <w:jc w:val="both"/>
        <w:rPr>
          <w:szCs w:val="16"/>
        </w:rPr>
        <w:sectPr w:rsidR="005C3983" w:rsidRPr="00676822" w:rsidSect="00991373">
          <w:headerReference w:type="default" r:id="rId8"/>
          <w:footerReference w:type="default" r:id="rId9"/>
          <w:type w:val="continuous"/>
          <w:pgSz w:w="11906" w:h="16838" w:code="9"/>
          <w:pgMar w:top="1418" w:right="1134" w:bottom="1418" w:left="1134" w:header="709" w:footer="709" w:gutter="0"/>
          <w:cols w:space="708"/>
          <w:docGrid w:linePitch="360"/>
        </w:sectPr>
      </w:pPr>
    </w:p>
    <w:p w14:paraId="1EF5F1AF" w14:textId="77777777" w:rsidR="004F78C0" w:rsidRPr="00676822" w:rsidRDefault="004F78C0" w:rsidP="004F78C0">
      <w:pPr>
        <w:widowControl w:val="0"/>
        <w:spacing w:before="0" w:after="0"/>
        <w:ind w:left="170" w:hanging="170"/>
        <w:rPr>
          <w:rFonts w:cs="Arial"/>
          <w:sz w:val="14"/>
          <w:szCs w:val="14"/>
        </w:rPr>
      </w:pPr>
      <w:r w:rsidRPr="00676822">
        <w:rPr>
          <w:rFonts w:cs="Arial"/>
          <w:sz w:val="14"/>
          <w:szCs w:val="14"/>
        </w:rPr>
        <w:t>*</w:t>
      </w:r>
      <w:r w:rsidRPr="00676822">
        <w:rPr>
          <w:rFonts w:cs="Arial"/>
          <w:sz w:val="14"/>
          <w:szCs w:val="14"/>
        </w:rPr>
        <w:tab/>
        <w:t xml:space="preserve">Æskilegt er að lokadagur viðskipta sé fimmtudagur </w:t>
      </w:r>
    </w:p>
    <w:p w14:paraId="5C45959F" w14:textId="77777777" w:rsidR="004F78C0" w:rsidRPr="00676822" w:rsidRDefault="004F78C0" w:rsidP="004F78C0">
      <w:pPr>
        <w:widowControl w:val="0"/>
        <w:spacing w:before="0" w:after="0"/>
        <w:ind w:left="170" w:hanging="170"/>
        <w:rPr>
          <w:rFonts w:cs="Arial"/>
          <w:sz w:val="14"/>
          <w:szCs w:val="14"/>
        </w:rPr>
      </w:pPr>
      <w:r w:rsidRPr="00676822">
        <w:rPr>
          <w:rFonts w:cs="Arial"/>
          <w:sz w:val="14"/>
          <w:szCs w:val="14"/>
        </w:rPr>
        <w:t xml:space="preserve">** </w:t>
      </w:r>
      <w:r w:rsidRPr="00676822">
        <w:rPr>
          <w:rFonts w:cs="Arial"/>
          <w:sz w:val="14"/>
          <w:szCs w:val="14"/>
        </w:rPr>
        <w:tab/>
        <w:t>Lokadagur gildistíma ábyrgðar verður að vera að lágmarki 2 vikum eftir lokadag viðskipta</w:t>
      </w:r>
      <w:r w:rsidRPr="00676822">
        <w:rPr>
          <w:sz w:val="14"/>
          <w:szCs w:val="14"/>
        </w:rPr>
        <w:t>.</w:t>
      </w:r>
    </w:p>
    <w:p w14:paraId="7489E6CD" w14:textId="77777777" w:rsidR="00CF4956" w:rsidRPr="00096316" w:rsidRDefault="00096316" w:rsidP="00E700F8">
      <w:pPr>
        <w:spacing w:before="180" w:after="0"/>
        <w:jc w:val="both"/>
        <w:rPr>
          <w:b/>
          <w:szCs w:val="16"/>
        </w:rPr>
      </w:pPr>
      <w:r w:rsidRPr="00096316">
        <w:rPr>
          <w:b/>
          <w:szCs w:val="16"/>
        </w:rPr>
        <w:t>Ábyrgðarþegi: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2682"/>
      </w:tblGrid>
      <w:tr w:rsidR="001A31E6" w:rsidRPr="004F78C0" w14:paraId="20649BC4" w14:textId="77777777" w:rsidTr="001A31E6">
        <w:tc>
          <w:tcPr>
            <w:tcW w:w="6838" w:type="dxa"/>
            <w:tcBorders>
              <w:bottom w:val="nil"/>
            </w:tcBorders>
          </w:tcPr>
          <w:p w14:paraId="382418E6" w14:textId="77777777" w:rsidR="001A31E6" w:rsidRPr="004F78C0" w:rsidRDefault="001A31E6" w:rsidP="0060465C">
            <w:pPr>
              <w:spacing w:before="0" w:after="0"/>
              <w:ind w:left="-57" w:right="-57"/>
              <w:rPr>
                <w:sz w:val="14"/>
                <w:szCs w:val="14"/>
              </w:rPr>
            </w:pPr>
            <w:r w:rsidRPr="004F78C0">
              <w:rPr>
                <w:sz w:val="14"/>
                <w:szCs w:val="14"/>
              </w:rPr>
              <w:t>Nafn</w:t>
            </w:r>
          </w:p>
        </w:tc>
        <w:tc>
          <w:tcPr>
            <w:tcW w:w="2682" w:type="dxa"/>
            <w:tcBorders>
              <w:bottom w:val="nil"/>
            </w:tcBorders>
          </w:tcPr>
          <w:p w14:paraId="5BDBF576" w14:textId="307EAC74" w:rsidR="001A31E6" w:rsidRPr="004F78C0" w:rsidRDefault="001A31E6" w:rsidP="0060465C">
            <w:pPr>
              <w:spacing w:before="0" w:after="0"/>
              <w:ind w:left="-57" w:right="-57"/>
              <w:rPr>
                <w:sz w:val="14"/>
                <w:szCs w:val="14"/>
              </w:rPr>
            </w:pPr>
            <w:r w:rsidRPr="004F78C0">
              <w:rPr>
                <w:sz w:val="14"/>
                <w:szCs w:val="14"/>
              </w:rPr>
              <w:t>Kennitala</w:t>
            </w:r>
          </w:p>
        </w:tc>
      </w:tr>
      <w:tr w:rsidR="001A31E6" w:rsidRPr="000A180E" w14:paraId="1ABFD501" w14:textId="77777777" w:rsidTr="001A31E6">
        <w:tc>
          <w:tcPr>
            <w:tcW w:w="6838" w:type="dxa"/>
            <w:tcBorders>
              <w:top w:val="nil"/>
              <w:bottom w:val="single" w:sz="4" w:space="0" w:color="auto"/>
            </w:tcBorders>
          </w:tcPr>
          <w:p w14:paraId="4EB87742" w14:textId="77777777" w:rsidR="001A31E6" w:rsidRPr="000A180E" w:rsidRDefault="001A31E6" w:rsidP="0060465C">
            <w:pPr>
              <w:spacing w:before="40" w:after="0"/>
              <w:ind w:left="-57" w:right="-57"/>
              <w:rPr>
                <w:szCs w:val="16"/>
              </w:rPr>
            </w:pPr>
            <w:r w:rsidRPr="000A180E">
              <w:rPr>
                <w:szCs w:val="16"/>
              </w:rPr>
              <w:fldChar w:fldCharType="begin">
                <w:ffData>
                  <w:name w:val="VidskiptavNafn"/>
                  <w:enabled/>
                  <w:calcOnExit/>
                  <w:textInput/>
                </w:ffData>
              </w:fldChar>
            </w:r>
            <w:r w:rsidRPr="000A180E">
              <w:rPr>
                <w:szCs w:val="16"/>
              </w:rPr>
              <w:instrText xml:space="preserve"> FORMTEXT </w:instrText>
            </w:r>
            <w:r w:rsidRPr="000A180E">
              <w:rPr>
                <w:szCs w:val="16"/>
              </w:rPr>
            </w:r>
            <w:r w:rsidRPr="000A180E">
              <w:rPr>
                <w:szCs w:val="16"/>
              </w:rPr>
              <w:fldChar w:fldCharType="separate"/>
            </w:r>
            <w:r w:rsidRPr="000A180E">
              <w:rPr>
                <w:noProof/>
                <w:szCs w:val="16"/>
              </w:rPr>
              <w:t> </w:t>
            </w:r>
            <w:r w:rsidRPr="000A180E">
              <w:rPr>
                <w:noProof/>
                <w:szCs w:val="16"/>
              </w:rPr>
              <w:t> </w:t>
            </w:r>
            <w:r w:rsidRPr="000A180E">
              <w:rPr>
                <w:noProof/>
                <w:szCs w:val="16"/>
              </w:rPr>
              <w:t> </w:t>
            </w:r>
            <w:r w:rsidRPr="000A180E">
              <w:rPr>
                <w:noProof/>
                <w:szCs w:val="16"/>
              </w:rPr>
              <w:t> </w:t>
            </w:r>
            <w:r w:rsidRPr="000A180E">
              <w:rPr>
                <w:noProof/>
                <w:szCs w:val="16"/>
              </w:rPr>
              <w:t> </w:t>
            </w:r>
            <w:r w:rsidRPr="000A180E">
              <w:rPr>
                <w:szCs w:val="16"/>
              </w:rPr>
              <w:fldChar w:fldCharType="end"/>
            </w:r>
          </w:p>
        </w:tc>
        <w:tc>
          <w:tcPr>
            <w:tcW w:w="2682" w:type="dxa"/>
            <w:tcBorders>
              <w:top w:val="nil"/>
              <w:bottom w:val="single" w:sz="4" w:space="0" w:color="auto"/>
            </w:tcBorders>
          </w:tcPr>
          <w:p w14:paraId="15C3FCA4" w14:textId="77777777" w:rsidR="001A31E6" w:rsidRPr="000A180E" w:rsidRDefault="001A31E6" w:rsidP="0060465C">
            <w:pPr>
              <w:spacing w:before="40" w:after="0"/>
              <w:ind w:left="-57" w:right="-57"/>
              <w:rPr>
                <w:szCs w:val="16"/>
              </w:rPr>
            </w:pPr>
            <w:r w:rsidRPr="000A180E">
              <w:rPr>
                <w:szCs w:val="16"/>
              </w:rPr>
              <w:fldChar w:fldCharType="begin">
                <w:ffData>
                  <w:name w:val="VidskiptavKennit"/>
                  <w:enabled/>
                  <w:calcOnExit/>
                  <w:textInput>
                    <w:type w:val="number"/>
                    <w:maxLength w:val="11"/>
                    <w:format w:val="0#####-####"/>
                  </w:textInput>
                </w:ffData>
              </w:fldChar>
            </w:r>
            <w:r w:rsidRPr="000A180E">
              <w:rPr>
                <w:szCs w:val="16"/>
              </w:rPr>
              <w:instrText xml:space="preserve"> FORMTEXT </w:instrText>
            </w:r>
            <w:r w:rsidRPr="000A180E">
              <w:rPr>
                <w:szCs w:val="16"/>
              </w:rPr>
            </w:r>
            <w:r w:rsidRPr="000A180E">
              <w:rPr>
                <w:szCs w:val="16"/>
              </w:rPr>
              <w:fldChar w:fldCharType="separate"/>
            </w:r>
            <w:r w:rsidRPr="000A180E">
              <w:rPr>
                <w:noProof/>
                <w:szCs w:val="16"/>
              </w:rPr>
              <w:t> </w:t>
            </w:r>
            <w:r w:rsidRPr="000A180E">
              <w:rPr>
                <w:noProof/>
                <w:szCs w:val="16"/>
              </w:rPr>
              <w:t> </w:t>
            </w:r>
            <w:r w:rsidRPr="000A180E">
              <w:rPr>
                <w:noProof/>
                <w:szCs w:val="16"/>
              </w:rPr>
              <w:t> </w:t>
            </w:r>
            <w:r w:rsidRPr="000A180E">
              <w:rPr>
                <w:noProof/>
                <w:szCs w:val="16"/>
              </w:rPr>
              <w:t> </w:t>
            </w:r>
            <w:r w:rsidRPr="000A180E">
              <w:rPr>
                <w:noProof/>
                <w:szCs w:val="16"/>
              </w:rPr>
              <w:t> </w:t>
            </w:r>
            <w:r w:rsidRPr="000A180E">
              <w:rPr>
                <w:szCs w:val="16"/>
              </w:rPr>
              <w:fldChar w:fldCharType="end"/>
            </w:r>
          </w:p>
        </w:tc>
      </w:tr>
    </w:tbl>
    <w:p w14:paraId="7080A5F8" w14:textId="77777777" w:rsidR="00957FE4" w:rsidRPr="00957FE4" w:rsidRDefault="00957FE4" w:rsidP="00E700F8">
      <w:pPr>
        <w:spacing w:before="180" w:after="0"/>
        <w:jc w:val="both"/>
        <w:rPr>
          <w:b/>
          <w:szCs w:val="16"/>
        </w:rPr>
      </w:pPr>
      <w:r w:rsidRPr="00957FE4">
        <w:rPr>
          <w:b/>
          <w:szCs w:val="16"/>
        </w:rPr>
        <w:t>Annað sem umsækjandi vill taka fram:</w:t>
      </w:r>
    </w:p>
    <w:tbl>
      <w:tblPr>
        <w:tblStyle w:val="TableGrid"/>
        <w:tblW w:w="0" w:type="auto"/>
        <w:tblInd w:w="108" w:type="dxa"/>
        <w:tblLook w:val="04A0" w:firstRow="1" w:lastRow="0" w:firstColumn="1" w:lastColumn="0" w:noHBand="0" w:noVBand="1"/>
      </w:tblPr>
      <w:tblGrid>
        <w:gridCol w:w="9520"/>
      </w:tblGrid>
      <w:tr w:rsidR="00957FE4" w14:paraId="57A80CA2" w14:textId="77777777" w:rsidTr="004F78C0">
        <w:trPr>
          <w:trHeight w:val="808"/>
        </w:trPr>
        <w:tc>
          <w:tcPr>
            <w:tcW w:w="9670" w:type="dxa"/>
          </w:tcPr>
          <w:p w14:paraId="126C1681" w14:textId="77777777" w:rsidR="00957FE4" w:rsidRDefault="004F78C0" w:rsidP="001F793C">
            <w:pPr>
              <w:spacing w:before="20" w:after="20"/>
              <w:ind w:left="-57" w:right="-57"/>
              <w:jc w:val="both"/>
              <w:rPr>
                <w:szCs w:val="16"/>
              </w:rPr>
            </w:pPr>
            <w:r>
              <w:rPr>
                <w:szCs w:val="16"/>
              </w:rPr>
              <w:fldChar w:fldCharType="begin">
                <w:ffData>
                  <w:name w:val="Text1"/>
                  <w:enabled/>
                  <w:calcOnExit w:val="0"/>
                  <w:textInput/>
                </w:ffData>
              </w:fldChar>
            </w:r>
            <w:bookmarkStart w:id="10" w:name="Text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10"/>
          </w:p>
        </w:tc>
      </w:tr>
    </w:tbl>
    <w:p w14:paraId="64F97E69" w14:textId="62110715" w:rsidR="009A0A0B" w:rsidRPr="008B3F1F" w:rsidRDefault="005977FB" w:rsidP="00E700F8">
      <w:pPr>
        <w:spacing w:before="120" w:after="120"/>
        <w:jc w:val="both"/>
        <w:rPr>
          <w:szCs w:val="16"/>
        </w:rPr>
      </w:pPr>
      <w:r w:rsidRPr="008B3F1F">
        <w:rPr>
          <w:szCs w:val="16"/>
        </w:rPr>
        <w:t>Undirrituð/</w:t>
      </w:r>
      <w:r w:rsidR="00884EDD" w:rsidRPr="008B3F1F">
        <w:rPr>
          <w:szCs w:val="16"/>
        </w:rPr>
        <w:t>-</w:t>
      </w:r>
      <w:r w:rsidRPr="008B3F1F">
        <w:rPr>
          <w:szCs w:val="16"/>
        </w:rPr>
        <w:t>aður</w:t>
      </w:r>
      <w:r w:rsidR="009A5AF1" w:rsidRPr="008B3F1F">
        <w:rPr>
          <w:szCs w:val="16"/>
        </w:rPr>
        <w:t xml:space="preserve"> umsækjandi</w:t>
      </w:r>
      <w:r w:rsidRPr="008B3F1F">
        <w:rPr>
          <w:szCs w:val="16"/>
        </w:rPr>
        <w:t xml:space="preserve"> óskar hér með eftir </w:t>
      </w:r>
      <w:r w:rsidR="003C179A" w:rsidRPr="008B3F1F">
        <w:rPr>
          <w:szCs w:val="16"/>
        </w:rPr>
        <w:t xml:space="preserve">því að </w:t>
      </w:r>
      <w:r w:rsidR="00334F69" w:rsidRPr="008B3F1F">
        <w:rPr>
          <w:szCs w:val="16"/>
        </w:rPr>
        <w:t xml:space="preserve">Landsbankinn </w:t>
      </w:r>
      <w:r w:rsidR="003C179A" w:rsidRPr="008B3F1F">
        <w:rPr>
          <w:szCs w:val="16"/>
        </w:rPr>
        <w:t>hf.</w:t>
      </w:r>
      <w:r w:rsidR="00E47362" w:rsidRPr="008B3F1F">
        <w:rPr>
          <w:szCs w:val="16"/>
        </w:rPr>
        <w:t>,</w:t>
      </w:r>
      <w:r w:rsidR="003C179A" w:rsidRPr="008B3F1F">
        <w:rPr>
          <w:szCs w:val="16"/>
        </w:rPr>
        <w:t xml:space="preserve"> kt. 471008-0280</w:t>
      </w:r>
      <w:r w:rsidR="00E47362" w:rsidRPr="008B3F1F">
        <w:rPr>
          <w:szCs w:val="16"/>
        </w:rPr>
        <w:t>,</w:t>
      </w:r>
      <w:r w:rsidRPr="008B3F1F">
        <w:rPr>
          <w:szCs w:val="16"/>
        </w:rPr>
        <w:t xml:space="preserve"> takist á hendur ábyrgð </w:t>
      </w:r>
      <w:r w:rsidR="00AC69CF" w:rsidRPr="008B3F1F">
        <w:rPr>
          <w:szCs w:val="16"/>
        </w:rPr>
        <w:t xml:space="preserve">á greiðslu óuppgerðra viðskiptaskulda félagsins hjá </w:t>
      </w:r>
      <w:r w:rsidR="00106F44">
        <w:rPr>
          <w:szCs w:val="16"/>
        </w:rPr>
        <w:t>ábyrgðarþega</w:t>
      </w:r>
      <w:r w:rsidR="00AC69CF" w:rsidRPr="008B3F1F">
        <w:rPr>
          <w:szCs w:val="16"/>
        </w:rPr>
        <w:t>,</w:t>
      </w:r>
      <w:r w:rsidR="00676822" w:rsidRPr="008B3F1F">
        <w:rPr>
          <w:szCs w:val="16"/>
        </w:rPr>
        <w:t xml:space="preserve"> </w:t>
      </w:r>
      <w:r w:rsidR="00AC69CF" w:rsidRPr="008B3F1F">
        <w:rPr>
          <w:szCs w:val="16"/>
        </w:rPr>
        <w:t>í samræmi við neðangreinda skilmála:</w:t>
      </w:r>
    </w:p>
    <w:p w14:paraId="527380FF" w14:textId="77777777" w:rsidR="00E700F8" w:rsidRPr="008B3F1F" w:rsidRDefault="00E700F8" w:rsidP="005810EB">
      <w:pPr>
        <w:spacing w:before="0" w:after="0"/>
        <w:jc w:val="both"/>
        <w:rPr>
          <w:szCs w:val="16"/>
        </w:rPr>
      </w:pPr>
    </w:p>
    <w:p w14:paraId="3428A455" w14:textId="77777777"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Ábyrgð þessi tekur til óuppgerðra viðskiptaskulda sem stofnast til, frá og með útgáfudegi ábyrgðar þessarar, til</w:t>
      </w:r>
      <w:r w:rsidR="0076500B" w:rsidRPr="008B3F1F">
        <w:rPr>
          <w:rFonts w:cs="Arial"/>
          <w:szCs w:val="16"/>
        </w:rPr>
        <w:t xml:space="preserve"> lokadags</w:t>
      </w:r>
      <w:r w:rsidR="008F7B21" w:rsidRPr="008B3F1F">
        <w:rPr>
          <w:rFonts w:cs="Arial"/>
          <w:szCs w:val="16"/>
        </w:rPr>
        <w:t xml:space="preserve"> viðskipta, að þeim degi meðtöldum,</w:t>
      </w:r>
      <w:r w:rsidRPr="008B3F1F">
        <w:rPr>
          <w:rFonts w:cs="Arial"/>
          <w:szCs w:val="16"/>
        </w:rPr>
        <w:t xml:space="preserve"> nema annað leiði af skilmálum ábyrgðarinnar.</w:t>
      </w:r>
    </w:p>
    <w:p w14:paraId="163527B9" w14:textId="42499D33"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 xml:space="preserve">Ábyrgðin gildir aðeins fyrir 3 vikna viðskipti sem reiknast þannig, að hafi greiðsla ekki borist </w:t>
      </w:r>
      <w:r w:rsidR="00106F44">
        <w:rPr>
          <w:rFonts w:cs="Arial"/>
          <w:szCs w:val="16"/>
        </w:rPr>
        <w:t>ábyrgðarþega</w:t>
      </w:r>
      <w:r w:rsidRPr="008B3F1F">
        <w:rPr>
          <w:rFonts w:cs="Arial"/>
          <w:szCs w:val="16"/>
        </w:rPr>
        <w:t xml:space="preserve"> fyrir lok annarrar viku eftir að reikningsviðskipti hófust, þá skuli öll frekari viðskipti stöðvuð og bankanum gert viðvart. Með þessu móti er aðeins heimilt að afgreiða út í reikning í 3 vikur, en stöðva síðan öll viðskipti við kaupanda þó staðgreiðsla sé boðin vegna síðari viðskipta. Verði þetta fyrirkomulag brotið, er ábyrgðin fallin niður án fyrirvara.</w:t>
      </w:r>
    </w:p>
    <w:p w14:paraId="1041ABB1" w14:textId="77777777"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Skilyrði greiðslu af hálfu bankans eru að honum berist skrifleg og undirrituð krafa auk meðfylgjandi gagna:</w:t>
      </w:r>
    </w:p>
    <w:p w14:paraId="426463B7" w14:textId="77777777" w:rsidR="00AC69CF" w:rsidRPr="008B3F1F" w:rsidRDefault="00AC69CF" w:rsidP="0079549A">
      <w:pPr>
        <w:pStyle w:val="ListParagraph"/>
        <w:widowControl w:val="0"/>
        <w:numPr>
          <w:ilvl w:val="1"/>
          <w:numId w:val="7"/>
        </w:numPr>
        <w:ind w:left="567" w:hanging="207"/>
        <w:contextualSpacing w:val="0"/>
        <w:jc w:val="both"/>
        <w:rPr>
          <w:rFonts w:cs="Arial"/>
          <w:szCs w:val="16"/>
        </w:rPr>
      </w:pPr>
      <w:r w:rsidRPr="008B3F1F">
        <w:rPr>
          <w:rFonts w:cs="Arial"/>
          <w:szCs w:val="16"/>
        </w:rPr>
        <w:t>Staðfesting þess efnis að sannanlega hafi verið reynt að innheimta skuldina hjá kaupanda og að hún sé í vanskilum</w:t>
      </w:r>
      <w:r w:rsidR="00676822" w:rsidRPr="008B3F1F">
        <w:rPr>
          <w:rFonts w:cs="Arial"/>
          <w:szCs w:val="16"/>
        </w:rPr>
        <w:t>.</w:t>
      </w:r>
    </w:p>
    <w:p w14:paraId="20524916" w14:textId="77777777" w:rsidR="00AC69CF" w:rsidRPr="008B3F1F" w:rsidRDefault="00AC69CF" w:rsidP="0079549A">
      <w:pPr>
        <w:pStyle w:val="ListParagraph"/>
        <w:widowControl w:val="0"/>
        <w:numPr>
          <w:ilvl w:val="1"/>
          <w:numId w:val="7"/>
        </w:numPr>
        <w:ind w:left="567" w:hanging="207"/>
        <w:contextualSpacing w:val="0"/>
        <w:jc w:val="both"/>
        <w:rPr>
          <w:rFonts w:cs="Arial"/>
          <w:szCs w:val="16"/>
        </w:rPr>
      </w:pPr>
      <w:r w:rsidRPr="008B3F1F">
        <w:rPr>
          <w:rFonts w:cs="Arial"/>
          <w:szCs w:val="16"/>
        </w:rPr>
        <w:t>Allir þeir reikningar sem krafan grundvallast á</w:t>
      </w:r>
      <w:r w:rsidR="00676822" w:rsidRPr="008B3F1F">
        <w:rPr>
          <w:rFonts w:cs="Arial"/>
          <w:szCs w:val="16"/>
        </w:rPr>
        <w:t>.</w:t>
      </w:r>
    </w:p>
    <w:p w14:paraId="0FCA9029" w14:textId="77777777"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 xml:space="preserve">Ábyrgð þessi tekur ekki til viðskipta sem stofnað er til eftir kröfudag, þ.e. þann dag sem bankanum berst krafa um greiðslu samkvæmt ábyrgðinni. Ennfremur er óheimilt að hefja að nýju viðskipti við kaupanda á grundvelli ábyrgðarinnar, nema bankinn samþykki slíkt </w:t>
      </w:r>
      <w:r w:rsidR="002D2628">
        <w:rPr>
          <w:rFonts w:cs="Arial"/>
          <w:szCs w:val="16"/>
        </w:rPr>
        <w:t>skriflega</w:t>
      </w:r>
      <w:r w:rsidRPr="008B3F1F">
        <w:rPr>
          <w:rFonts w:cs="Arial"/>
          <w:szCs w:val="16"/>
        </w:rPr>
        <w:t>.</w:t>
      </w:r>
    </w:p>
    <w:p w14:paraId="69092D17" w14:textId="77777777"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Komi til greiðslu bankans á grundvelli ábyrgðar þessarar lækkar ábyrgðarfjárhæðin sem greiðslunni nemur.</w:t>
      </w:r>
    </w:p>
    <w:p w14:paraId="2013AE0A" w14:textId="77777777"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 xml:space="preserve">Krafa um greiðslu, í samræmi við lið 3. hér að ofan, skal hafa borist til ábyrgðadeildar Landsbankans eigi síðar en fyrir lokun banka </w:t>
      </w:r>
      <w:r w:rsidR="0076500B" w:rsidRPr="008B3F1F">
        <w:rPr>
          <w:rFonts w:cs="Arial"/>
          <w:szCs w:val="16"/>
        </w:rPr>
        <w:t xml:space="preserve">á </w:t>
      </w:r>
      <w:r w:rsidR="008F7B21" w:rsidRPr="008B3F1F">
        <w:rPr>
          <w:rFonts w:cs="Arial"/>
          <w:szCs w:val="16"/>
        </w:rPr>
        <w:t>lokadegi gildistíma ábyrgðar</w:t>
      </w:r>
      <w:r w:rsidR="0076500B" w:rsidRPr="008B3F1F">
        <w:rPr>
          <w:rFonts w:cs="Arial"/>
          <w:szCs w:val="16"/>
        </w:rPr>
        <w:t xml:space="preserve">. </w:t>
      </w:r>
      <w:r w:rsidRPr="008B3F1F">
        <w:rPr>
          <w:rFonts w:cs="Arial"/>
          <w:szCs w:val="16"/>
        </w:rPr>
        <w:t>Beri þann dag upp á frídag, verður krafan að hafa borist ábyrgðadeild fyrir lokun bankans næsta virka dag þar á eftir.</w:t>
      </w:r>
    </w:p>
    <w:p w14:paraId="2E087194" w14:textId="77777777" w:rsidR="00AC69CF" w:rsidRPr="008B3F1F" w:rsidRDefault="00AC69CF" w:rsidP="00E700F8">
      <w:pPr>
        <w:pStyle w:val="ListParagraph"/>
        <w:widowControl w:val="0"/>
        <w:numPr>
          <w:ilvl w:val="0"/>
          <w:numId w:val="7"/>
        </w:numPr>
        <w:contextualSpacing w:val="0"/>
        <w:jc w:val="both"/>
        <w:rPr>
          <w:rFonts w:cs="Arial"/>
          <w:szCs w:val="16"/>
        </w:rPr>
      </w:pPr>
      <w:r w:rsidRPr="008B3F1F">
        <w:rPr>
          <w:rFonts w:cs="Arial"/>
          <w:szCs w:val="16"/>
        </w:rPr>
        <w:t>Bankanum er heimilt að segja upp ábyrgð án fyrirvara ef í ljós kemur að ofangreindum skilmálum er ekki fylgt.</w:t>
      </w:r>
    </w:p>
    <w:p w14:paraId="14F9FA3C" w14:textId="77777777" w:rsidR="005977FB" w:rsidRPr="008B3F1F" w:rsidRDefault="00AC69CF" w:rsidP="00E700F8">
      <w:pPr>
        <w:pStyle w:val="ListParagraph"/>
        <w:numPr>
          <w:ilvl w:val="0"/>
          <w:numId w:val="7"/>
        </w:numPr>
        <w:contextualSpacing w:val="0"/>
        <w:jc w:val="both"/>
        <w:rPr>
          <w:szCs w:val="16"/>
        </w:rPr>
      </w:pPr>
      <w:r w:rsidRPr="008B3F1F">
        <w:rPr>
          <w:szCs w:val="16"/>
        </w:rPr>
        <w:t>Umsækjanda</w:t>
      </w:r>
      <w:r w:rsidR="005977FB" w:rsidRPr="008B3F1F">
        <w:rPr>
          <w:szCs w:val="16"/>
        </w:rPr>
        <w:t xml:space="preserve"> ber að greiða gjöld vegna ábyrgðarinnar</w:t>
      </w:r>
      <w:r w:rsidR="00884EDD" w:rsidRPr="008B3F1F">
        <w:rPr>
          <w:szCs w:val="16"/>
        </w:rPr>
        <w:t>, þ.m.t. þóknun, umsýslugjald og annan kostnað,</w:t>
      </w:r>
      <w:r w:rsidR="005977FB" w:rsidRPr="008B3F1F">
        <w:rPr>
          <w:szCs w:val="16"/>
        </w:rPr>
        <w:t xml:space="preserve"> samkvæmt verðskrá </w:t>
      </w:r>
      <w:r w:rsidR="005D0607" w:rsidRPr="008B3F1F">
        <w:rPr>
          <w:szCs w:val="16"/>
        </w:rPr>
        <w:t>Lands</w:t>
      </w:r>
      <w:r w:rsidR="005977FB" w:rsidRPr="008B3F1F">
        <w:rPr>
          <w:szCs w:val="16"/>
        </w:rPr>
        <w:t>b</w:t>
      </w:r>
      <w:r w:rsidR="003C179A" w:rsidRPr="008B3F1F">
        <w:rPr>
          <w:szCs w:val="16"/>
        </w:rPr>
        <w:t xml:space="preserve">ankans hverju sinni. </w:t>
      </w:r>
      <w:r w:rsidRPr="008B3F1F">
        <w:rPr>
          <w:szCs w:val="16"/>
        </w:rPr>
        <w:t>Umsækjandi</w:t>
      </w:r>
      <w:r w:rsidR="005977FB" w:rsidRPr="008B3F1F">
        <w:rPr>
          <w:szCs w:val="16"/>
        </w:rPr>
        <w:t xml:space="preserve"> veitir Landsbankanum heimild til þess að skuldfæra gjöldin af </w:t>
      </w:r>
      <w:r w:rsidR="005D0607" w:rsidRPr="008B3F1F">
        <w:rPr>
          <w:szCs w:val="16"/>
        </w:rPr>
        <w:t>skuldfærslu</w:t>
      </w:r>
      <w:r w:rsidR="005977FB" w:rsidRPr="008B3F1F">
        <w:rPr>
          <w:szCs w:val="16"/>
        </w:rPr>
        <w:t>reikningi sem er tilgreindur hér að ofan.</w:t>
      </w:r>
    </w:p>
    <w:p w14:paraId="55017D81" w14:textId="77777777" w:rsidR="00085FF0" w:rsidRDefault="005977FB" w:rsidP="00E700F8">
      <w:pPr>
        <w:pStyle w:val="ListParagraph"/>
        <w:numPr>
          <w:ilvl w:val="0"/>
          <w:numId w:val="7"/>
        </w:numPr>
        <w:contextualSpacing w:val="0"/>
        <w:jc w:val="both"/>
        <w:rPr>
          <w:szCs w:val="16"/>
        </w:rPr>
      </w:pPr>
      <w:r w:rsidRPr="008B3F1F">
        <w:rPr>
          <w:szCs w:val="16"/>
        </w:rPr>
        <w:t>Komi til greiðslu Landsbankans á grundvelli ábyrgðarinnar öðlast b</w:t>
      </w:r>
      <w:r w:rsidR="003C179A" w:rsidRPr="008B3F1F">
        <w:rPr>
          <w:szCs w:val="16"/>
        </w:rPr>
        <w:t xml:space="preserve">ankinn endurkröfurétt á hendur </w:t>
      </w:r>
      <w:r w:rsidR="00AC69CF" w:rsidRPr="008B3F1F">
        <w:rPr>
          <w:szCs w:val="16"/>
        </w:rPr>
        <w:t>umsækjanda</w:t>
      </w:r>
      <w:r w:rsidRPr="008B3F1F">
        <w:rPr>
          <w:szCs w:val="16"/>
        </w:rPr>
        <w:t>. Dráttarvextir samkvæmt ákvörðun Seðlabanka Íslands, sbr. III. kafla laga</w:t>
      </w:r>
      <w:r w:rsidR="00676822" w:rsidRPr="008B3F1F">
        <w:rPr>
          <w:szCs w:val="16"/>
        </w:rPr>
        <w:t xml:space="preserve"> nr.</w:t>
      </w:r>
      <w:r w:rsidRPr="008B3F1F">
        <w:rPr>
          <w:szCs w:val="16"/>
        </w:rPr>
        <w:t xml:space="preserve"> 38/2001 um vexti og verðtryggingu, munu reiknast af endurkröfufjárhæðinni frá greiðsludegi bankans og þar til </w:t>
      </w:r>
      <w:r w:rsidR="004619B6" w:rsidRPr="008B3F1F">
        <w:rPr>
          <w:szCs w:val="16"/>
        </w:rPr>
        <w:t xml:space="preserve">umsækjandi </w:t>
      </w:r>
      <w:r w:rsidRPr="008B3F1F">
        <w:rPr>
          <w:szCs w:val="16"/>
        </w:rPr>
        <w:t>greiðir bankanum. Vanskila- og innheimtukostnaður vegna endurkröfunnar tekur mið af verðskrá Landsbankans á hverjum tíma.</w:t>
      </w:r>
    </w:p>
    <w:p w14:paraId="35389010" w14:textId="77777777" w:rsidR="000652BD" w:rsidRPr="000B4AD7" w:rsidRDefault="000B4AD7" w:rsidP="00852A3A">
      <w:pPr>
        <w:pStyle w:val="ListParagraph"/>
        <w:numPr>
          <w:ilvl w:val="0"/>
          <w:numId w:val="7"/>
        </w:numPr>
        <w:spacing w:before="0"/>
        <w:contextualSpacing w:val="0"/>
        <w:jc w:val="both"/>
        <w:rPr>
          <w:szCs w:val="16"/>
        </w:rPr>
      </w:pPr>
      <w:r w:rsidRPr="000B4AD7">
        <w:rPr>
          <w:szCs w:val="16"/>
        </w:rPr>
        <w:t>Til staðfestingar ofangreindu er skjal þetta undirritað með eiginhandarundirskrift í votta viðurvist. Ef skjalið er undirritað með rafrænum hætti skal það undirritað með fullgildri rafrænni undirskrift í samræmi við lög nr. 55/2019 um rafræna auðkenningu og traustþjónustu fyrir rafræn viðskipti.</w:t>
      </w:r>
    </w:p>
    <w:p w14:paraId="55FB7341" w14:textId="77777777" w:rsidR="00723218" w:rsidRPr="008B3F1F" w:rsidRDefault="00723218" w:rsidP="005810EB">
      <w:pPr>
        <w:spacing w:before="0" w:after="0"/>
        <w:rPr>
          <w:szCs w:val="16"/>
        </w:rPr>
      </w:pPr>
    </w:p>
    <w:p w14:paraId="2A815C5B" w14:textId="77777777" w:rsidR="00676822" w:rsidRPr="008B3F1F" w:rsidRDefault="00676822" w:rsidP="005810EB">
      <w:pPr>
        <w:spacing w:before="0" w:after="0"/>
        <w:rPr>
          <w:szCs w:val="16"/>
        </w:rPr>
      </w:pPr>
    </w:p>
    <w:tbl>
      <w:tblPr>
        <w:tblW w:w="0" w:type="auto"/>
        <w:tblInd w:w="108" w:type="dxa"/>
        <w:tblLook w:val="04A0" w:firstRow="1" w:lastRow="0" w:firstColumn="1" w:lastColumn="0" w:noHBand="0" w:noVBand="1"/>
      </w:tblPr>
      <w:tblGrid>
        <w:gridCol w:w="4034"/>
        <w:gridCol w:w="1964"/>
        <w:gridCol w:w="282"/>
        <w:gridCol w:w="3250"/>
      </w:tblGrid>
      <w:tr w:rsidR="00E700F8" w:rsidRPr="004F78C0" w14:paraId="74264503" w14:textId="77777777" w:rsidTr="00A66E37">
        <w:tc>
          <w:tcPr>
            <w:tcW w:w="4111" w:type="dxa"/>
          </w:tcPr>
          <w:p w14:paraId="3FC0DD6F" w14:textId="77777777" w:rsidR="00E700F8" w:rsidRPr="004F78C0" w:rsidRDefault="00E700F8" w:rsidP="00A66E37">
            <w:pPr>
              <w:spacing w:before="0" w:after="0"/>
              <w:rPr>
                <w:sz w:val="14"/>
                <w:szCs w:val="14"/>
              </w:rPr>
            </w:pPr>
          </w:p>
        </w:tc>
        <w:tc>
          <w:tcPr>
            <w:tcW w:w="1985" w:type="dxa"/>
            <w:tcBorders>
              <w:top w:val="single" w:sz="4" w:space="0" w:color="auto"/>
            </w:tcBorders>
          </w:tcPr>
          <w:p w14:paraId="64FBC503" w14:textId="77777777" w:rsidR="00E700F8" w:rsidRPr="004F78C0" w:rsidRDefault="00E700F8" w:rsidP="00A66E37">
            <w:pPr>
              <w:spacing w:before="0" w:after="0"/>
              <w:rPr>
                <w:sz w:val="14"/>
                <w:szCs w:val="14"/>
              </w:rPr>
            </w:pPr>
            <w:r w:rsidRPr="004F78C0">
              <w:rPr>
                <w:sz w:val="14"/>
                <w:szCs w:val="14"/>
              </w:rPr>
              <w:t>Dagsetning</w:t>
            </w:r>
          </w:p>
        </w:tc>
        <w:tc>
          <w:tcPr>
            <w:tcW w:w="283" w:type="dxa"/>
          </w:tcPr>
          <w:p w14:paraId="29C1EE31" w14:textId="77777777" w:rsidR="00E700F8" w:rsidRPr="004F78C0" w:rsidRDefault="00E700F8" w:rsidP="00A66E37">
            <w:pPr>
              <w:spacing w:before="0" w:after="0"/>
              <w:rPr>
                <w:sz w:val="14"/>
                <w:szCs w:val="14"/>
              </w:rPr>
            </w:pPr>
          </w:p>
        </w:tc>
        <w:tc>
          <w:tcPr>
            <w:tcW w:w="3291" w:type="dxa"/>
            <w:tcBorders>
              <w:top w:val="single" w:sz="4" w:space="0" w:color="auto"/>
            </w:tcBorders>
          </w:tcPr>
          <w:p w14:paraId="0FDB8913" w14:textId="77777777" w:rsidR="00E700F8" w:rsidRPr="004F78C0" w:rsidRDefault="00E700F8" w:rsidP="00A66E37">
            <w:pPr>
              <w:spacing w:before="0" w:after="0"/>
              <w:rPr>
                <w:sz w:val="14"/>
                <w:szCs w:val="14"/>
              </w:rPr>
            </w:pPr>
            <w:r w:rsidRPr="004F78C0">
              <w:rPr>
                <w:sz w:val="14"/>
                <w:szCs w:val="14"/>
              </w:rPr>
              <w:t>Undirritun umsækjanda/ f.h.umsækjanda</w:t>
            </w:r>
          </w:p>
        </w:tc>
      </w:tr>
    </w:tbl>
    <w:p w14:paraId="7B327D3F" w14:textId="77777777" w:rsidR="00E700F8" w:rsidRPr="00EE280F" w:rsidRDefault="00027DFE" w:rsidP="00E700F8">
      <w:pPr>
        <w:rPr>
          <w:b/>
        </w:rPr>
      </w:pPr>
      <w:r>
        <w:rPr>
          <w:b/>
        </w:rPr>
        <w:pict w14:anchorId="64B681FD">
          <v:rect id="_x0000_i1025" style="width:0;height:1.5pt" o:hralign="center" o:hrstd="t" o:hr="t" fillcolor="#9d9da1" stroked="f"/>
        </w:pict>
      </w:r>
    </w:p>
    <w:p w14:paraId="5AFBCF26" w14:textId="77777777" w:rsidR="00E700F8" w:rsidRDefault="00E700F8" w:rsidP="00E700F8">
      <w:pPr>
        <w:rPr>
          <w:b/>
        </w:rPr>
      </w:pPr>
      <w:r w:rsidRPr="00EE280F">
        <w:rPr>
          <w:b/>
        </w:rPr>
        <w:t>Fyllist út af starfsmanni Landsbankans</w:t>
      </w:r>
    </w:p>
    <w:bookmarkStart w:id="11" w:name="Check1"/>
    <w:p w14:paraId="0946C8FD" w14:textId="77777777" w:rsidR="00E700F8" w:rsidRDefault="00E700F8" w:rsidP="00E700F8">
      <w:pPr>
        <w:rPr>
          <w:szCs w:val="16"/>
        </w:rPr>
      </w:pPr>
      <w:r>
        <w:rPr>
          <w:szCs w:val="16"/>
        </w:rPr>
        <w:fldChar w:fldCharType="begin">
          <w:ffData>
            <w:name w:val="Check1"/>
            <w:enabled w:val="0"/>
            <w:calcOnExit w:val="0"/>
            <w:checkBox>
              <w:sizeAuto/>
              <w:default w:val="0"/>
            </w:checkBox>
          </w:ffData>
        </w:fldChar>
      </w:r>
      <w:r>
        <w:rPr>
          <w:szCs w:val="16"/>
        </w:rPr>
        <w:instrText xml:space="preserve"> FORMCHECKBOX </w:instrText>
      </w:r>
      <w:r w:rsidR="00027DFE">
        <w:rPr>
          <w:szCs w:val="16"/>
        </w:rPr>
      </w:r>
      <w:r w:rsidR="00027DFE">
        <w:rPr>
          <w:szCs w:val="16"/>
        </w:rPr>
        <w:fldChar w:fldCharType="separate"/>
      </w:r>
      <w:r>
        <w:rPr>
          <w:szCs w:val="16"/>
        </w:rPr>
        <w:fldChar w:fldCharType="end"/>
      </w:r>
      <w:bookmarkEnd w:id="11"/>
      <w:r>
        <w:rPr>
          <w:szCs w:val="16"/>
        </w:rPr>
        <w:t xml:space="preserve">  Persónuskilríki </w:t>
      </w:r>
      <w:r w:rsidRPr="00947602">
        <w:rPr>
          <w:szCs w:val="16"/>
        </w:rPr>
        <w:t>skönnuð / skoðuð</w:t>
      </w:r>
      <w:r w:rsidR="008B3F1F">
        <w:rPr>
          <w:szCs w:val="16"/>
        </w:rPr>
        <w:t xml:space="preserve"> í grunni</w:t>
      </w:r>
    </w:p>
    <w:p w14:paraId="41302256" w14:textId="190CAADF" w:rsidR="008B3F1F" w:rsidRDefault="008B3F1F" w:rsidP="00027DFE">
      <w:pPr>
        <w:spacing w:before="120"/>
        <w:rPr>
          <w:szCs w:val="16"/>
        </w:rPr>
      </w:pPr>
      <w:r>
        <w:rPr>
          <w:szCs w:val="16"/>
        </w:rPr>
        <w:t>Þóknun _____________% p.a.</w:t>
      </w:r>
    </w:p>
    <w:p w14:paraId="6EA218E1" w14:textId="77777777" w:rsidR="00E700F8" w:rsidRDefault="00E700F8" w:rsidP="00E700F8">
      <w:pPr>
        <w:rPr>
          <w:szCs w:val="16"/>
        </w:rPr>
      </w:pPr>
      <w:r>
        <w:rPr>
          <w:szCs w:val="16"/>
        </w:rPr>
        <w:fldChar w:fldCharType="begin">
          <w:ffData>
            <w:name w:val=""/>
            <w:enabled w:val="0"/>
            <w:calcOnExit w:val="0"/>
            <w:checkBox>
              <w:sizeAuto/>
              <w:default w:val="0"/>
            </w:checkBox>
          </w:ffData>
        </w:fldChar>
      </w:r>
      <w:r>
        <w:rPr>
          <w:szCs w:val="16"/>
        </w:rPr>
        <w:instrText xml:space="preserve"> FORMCHECKBOX </w:instrText>
      </w:r>
      <w:r w:rsidR="00027DFE">
        <w:rPr>
          <w:szCs w:val="16"/>
        </w:rPr>
      </w:r>
      <w:r w:rsidR="00027DFE">
        <w:rPr>
          <w:szCs w:val="16"/>
        </w:rPr>
        <w:fldChar w:fldCharType="separate"/>
      </w:r>
      <w:r>
        <w:rPr>
          <w:szCs w:val="16"/>
        </w:rPr>
        <w:fldChar w:fldCharType="end"/>
      </w:r>
      <w:r>
        <w:rPr>
          <w:szCs w:val="16"/>
        </w:rPr>
        <w:t xml:space="preserve">  Samþykkt       </w:t>
      </w:r>
      <w:r>
        <w:rPr>
          <w:szCs w:val="16"/>
        </w:rPr>
        <w:fldChar w:fldCharType="begin">
          <w:ffData>
            <w:name w:val=""/>
            <w:enabled w:val="0"/>
            <w:calcOnExit w:val="0"/>
            <w:checkBox>
              <w:sizeAuto/>
              <w:default w:val="0"/>
            </w:checkBox>
          </w:ffData>
        </w:fldChar>
      </w:r>
      <w:r>
        <w:rPr>
          <w:szCs w:val="16"/>
        </w:rPr>
        <w:instrText xml:space="preserve"> FORMCHECKBOX </w:instrText>
      </w:r>
      <w:r w:rsidR="00027DFE">
        <w:rPr>
          <w:szCs w:val="16"/>
        </w:rPr>
      </w:r>
      <w:r w:rsidR="00027DFE">
        <w:rPr>
          <w:szCs w:val="16"/>
        </w:rPr>
        <w:fldChar w:fldCharType="separate"/>
      </w:r>
      <w:r>
        <w:rPr>
          <w:szCs w:val="16"/>
        </w:rPr>
        <w:fldChar w:fldCharType="end"/>
      </w:r>
      <w:r>
        <w:rPr>
          <w:szCs w:val="16"/>
        </w:rPr>
        <w:t xml:space="preserve">  Synjað</w:t>
      </w:r>
    </w:p>
    <w:tbl>
      <w:tblPr>
        <w:tblW w:w="0" w:type="auto"/>
        <w:tblInd w:w="108" w:type="dxa"/>
        <w:tblLook w:val="04A0" w:firstRow="1" w:lastRow="0" w:firstColumn="1" w:lastColumn="0" w:noHBand="0" w:noVBand="1"/>
      </w:tblPr>
      <w:tblGrid>
        <w:gridCol w:w="1105"/>
        <w:gridCol w:w="693"/>
        <w:gridCol w:w="1380"/>
        <w:gridCol w:w="830"/>
        <w:gridCol w:w="1951"/>
        <w:gridCol w:w="281"/>
        <w:gridCol w:w="3290"/>
      </w:tblGrid>
      <w:tr w:rsidR="00E700F8" w:rsidRPr="004F78C0" w14:paraId="18ED5C5E" w14:textId="77777777" w:rsidTr="00A66E37">
        <w:tc>
          <w:tcPr>
            <w:tcW w:w="1134" w:type="dxa"/>
          </w:tcPr>
          <w:p w14:paraId="5BA14F32" w14:textId="77777777" w:rsidR="00E700F8" w:rsidRPr="004F78C0" w:rsidRDefault="00E700F8" w:rsidP="00A66E37">
            <w:pPr>
              <w:spacing w:before="0" w:after="0"/>
              <w:rPr>
                <w:sz w:val="14"/>
                <w:szCs w:val="14"/>
              </w:rPr>
            </w:pPr>
          </w:p>
        </w:tc>
        <w:tc>
          <w:tcPr>
            <w:tcW w:w="709" w:type="dxa"/>
          </w:tcPr>
          <w:p w14:paraId="56681AE3" w14:textId="77777777" w:rsidR="00E700F8" w:rsidRPr="004F78C0" w:rsidRDefault="00E700F8" w:rsidP="00A66E37">
            <w:pPr>
              <w:spacing w:before="0" w:after="0"/>
              <w:rPr>
                <w:sz w:val="14"/>
                <w:szCs w:val="14"/>
              </w:rPr>
            </w:pPr>
          </w:p>
        </w:tc>
        <w:tc>
          <w:tcPr>
            <w:tcW w:w="1418" w:type="dxa"/>
          </w:tcPr>
          <w:p w14:paraId="72DC5B9E" w14:textId="77777777" w:rsidR="00E700F8" w:rsidRPr="004F78C0" w:rsidRDefault="00E700F8" w:rsidP="00A66E37">
            <w:pPr>
              <w:spacing w:before="0" w:after="0"/>
              <w:rPr>
                <w:sz w:val="14"/>
                <w:szCs w:val="14"/>
              </w:rPr>
            </w:pPr>
          </w:p>
        </w:tc>
        <w:tc>
          <w:tcPr>
            <w:tcW w:w="850" w:type="dxa"/>
          </w:tcPr>
          <w:p w14:paraId="0AB39E7C" w14:textId="77777777" w:rsidR="00E700F8" w:rsidRPr="004F78C0" w:rsidRDefault="00E700F8" w:rsidP="00A66E37">
            <w:pPr>
              <w:spacing w:before="0" w:after="0"/>
              <w:rPr>
                <w:sz w:val="14"/>
                <w:szCs w:val="14"/>
              </w:rPr>
            </w:pPr>
          </w:p>
        </w:tc>
        <w:tc>
          <w:tcPr>
            <w:tcW w:w="1985" w:type="dxa"/>
            <w:tcBorders>
              <w:top w:val="single" w:sz="4" w:space="0" w:color="auto"/>
            </w:tcBorders>
          </w:tcPr>
          <w:p w14:paraId="27D3A5AF" w14:textId="77777777" w:rsidR="00E700F8" w:rsidRPr="004F78C0" w:rsidRDefault="00E700F8" w:rsidP="00A66E37">
            <w:pPr>
              <w:spacing w:before="0" w:after="0"/>
              <w:rPr>
                <w:sz w:val="14"/>
                <w:szCs w:val="14"/>
              </w:rPr>
            </w:pPr>
            <w:r>
              <w:rPr>
                <w:sz w:val="14"/>
                <w:szCs w:val="14"/>
              </w:rPr>
              <w:t>Dagsetning</w:t>
            </w:r>
          </w:p>
        </w:tc>
        <w:tc>
          <w:tcPr>
            <w:tcW w:w="283" w:type="dxa"/>
          </w:tcPr>
          <w:p w14:paraId="7D87EB9C" w14:textId="77777777" w:rsidR="00E700F8" w:rsidRPr="004F78C0" w:rsidRDefault="00E700F8" w:rsidP="00A66E37">
            <w:pPr>
              <w:spacing w:before="0" w:after="0"/>
              <w:rPr>
                <w:sz w:val="14"/>
                <w:szCs w:val="14"/>
              </w:rPr>
            </w:pPr>
          </w:p>
        </w:tc>
        <w:tc>
          <w:tcPr>
            <w:tcW w:w="3367" w:type="dxa"/>
            <w:tcBorders>
              <w:top w:val="single" w:sz="4" w:space="0" w:color="auto"/>
            </w:tcBorders>
          </w:tcPr>
          <w:p w14:paraId="6266B2FC" w14:textId="77777777" w:rsidR="00E700F8" w:rsidRPr="004F78C0" w:rsidRDefault="00E700F8" w:rsidP="00A66E37">
            <w:pPr>
              <w:spacing w:before="0" w:after="0"/>
              <w:rPr>
                <w:sz w:val="14"/>
                <w:szCs w:val="14"/>
              </w:rPr>
            </w:pPr>
            <w:r w:rsidRPr="004F78C0">
              <w:rPr>
                <w:sz w:val="14"/>
                <w:szCs w:val="14"/>
              </w:rPr>
              <w:t>Undirritun starfsmanns</w:t>
            </w:r>
          </w:p>
        </w:tc>
      </w:tr>
    </w:tbl>
    <w:p w14:paraId="64FD4E6C" w14:textId="77777777" w:rsidR="00174592" w:rsidRPr="00666109" w:rsidRDefault="00174592" w:rsidP="00E700F8">
      <w:pPr>
        <w:spacing w:before="0"/>
        <w:rPr>
          <w:sz w:val="8"/>
          <w:szCs w:val="8"/>
        </w:rPr>
      </w:pPr>
    </w:p>
    <w:sectPr w:rsidR="00174592" w:rsidRPr="00666109" w:rsidSect="000A180E">
      <w:headerReference w:type="default" r:id="rId10"/>
      <w:footerReference w:type="default" r:id="rId11"/>
      <w:type w:val="continuous"/>
      <w:pgSz w:w="11906" w:h="16838" w:code="9"/>
      <w:pgMar w:top="156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B7FF" w14:textId="77777777" w:rsidR="00106F44" w:rsidRDefault="00106F44" w:rsidP="00175145">
      <w:pPr>
        <w:spacing w:before="0"/>
      </w:pPr>
      <w:r>
        <w:separator/>
      </w:r>
    </w:p>
  </w:endnote>
  <w:endnote w:type="continuationSeparator" w:id="0">
    <w:p w14:paraId="1B459D22" w14:textId="77777777" w:rsidR="00106F44" w:rsidRDefault="00106F44" w:rsidP="001751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C237" w14:textId="77777777" w:rsidR="00115903" w:rsidRDefault="000652BD" w:rsidP="000652BD">
    <w:pPr>
      <w:pStyle w:val="Footer"/>
      <w:tabs>
        <w:tab w:val="clear" w:pos="9072"/>
        <w:tab w:val="right" w:pos="9639"/>
      </w:tabs>
      <w:spacing w:before="0" w:after="0"/>
      <w:rPr>
        <w:szCs w:val="16"/>
      </w:rPr>
    </w:pPr>
    <w:r>
      <w:rPr>
        <w:szCs w:val="16"/>
      </w:rPr>
      <w:t>TRÚNAÐARMÁL</w:t>
    </w:r>
    <w:r>
      <w:rPr>
        <w:szCs w:val="16"/>
      </w:rPr>
      <w:tab/>
    </w:r>
    <w:r>
      <w:rPr>
        <w:szCs w:val="16"/>
      </w:rPr>
      <w:tab/>
    </w:r>
    <w:r w:rsidR="00115903" w:rsidRPr="00CF37AF">
      <w:rPr>
        <w:szCs w:val="16"/>
      </w:rPr>
      <w:t xml:space="preserve">Frumrit sent til </w:t>
    </w:r>
    <w:r>
      <w:rPr>
        <w:szCs w:val="16"/>
      </w:rPr>
      <w:t>Lánaumsjónar</w:t>
    </w:r>
    <w:r w:rsidR="00115903">
      <w:rPr>
        <w:szCs w:val="16"/>
      </w:rPr>
      <w:t xml:space="preserve"> (</w:t>
    </w:r>
    <w:r w:rsidR="006C3118">
      <w:rPr>
        <w:szCs w:val="16"/>
      </w:rPr>
      <w:t>Á</w:t>
    </w:r>
    <w:r w:rsidR="00115903">
      <w:rPr>
        <w:szCs w:val="16"/>
      </w:rPr>
      <w:t>byrgðir)</w:t>
    </w:r>
  </w:p>
  <w:p w14:paraId="4E0EA6E0" w14:textId="54590CAE" w:rsidR="00115903" w:rsidRPr="00CF37AF" w:rsidRDefault="000652BD" w:rsidP="00E700F8">
    <w:pPr>
      <w:pStyle w:val="Footer"/>
      <w:tabs>
        <w:tab w:val="clear" w:pos="9072"/>
        <w:tab w:val="right" w:pos="9639"/>
      </w:tabs>
      <w:spacing w:before="0" w:after="0"/>
      <w:rPr>
        <w:spacing w:val="30"/>
        <w:szCs w:val="16"/>
      </w:rPr>
    </w:pPr>
    <w:r>
      <w:rPr>
        <w:szCs w:val="16"/>
      </w:rPr>
      <w:t>Ebl. 1134-0</w:t>
    </w:r>
    <w:r w:rsidR="005810EB">
      <w:rPr>
        <w:szCs w:val="16"/>
      </w:rPr>
      <w:t>3</w:t>
    </w:r>
    <w:r w:rsidR="00115903">
      <w:rPr>
        <w:szCs w:val="16"/>
      </w:rPr>
      <w:tab/>
    </w:r>
    <w:r w:rsidR="00115903">
      <w:rPr>
        <w:szCs w:val="16"/>
      </w:rPr>
      <w:tab/>
      <w:t xml:space="preserve">Síða </w:t>
    </w:r>
    <w:r w:rsidR="00710D60">
      <w:rPr>
        <w:szCs w:val="16"/>
      </w:rPr>
      <w:fldChar w:fldCharType="begin"/>
    </w:r>
    <w:r w:rsidR="00115903">
      <w:rPr>
        <w:szCs w:val="16"/>
      </w:rPr>
      <w:instrText xml:space="preserve"> PAGE  \* Arabic  \* MERGEFORMAT </w:instrText>
    </w:r>
    <w:r w:rsidR="00710D60">
      <w:rPr>
        <w:szCs w:val="16"/>
      </w:rPr>
      <w:fldChar w:fldCharType="separate"/>
    </w:r>
    <w:r w:rsidR="0079549A">
      <w:rPr>
        <w:noProof/>
        <w:szCs w:val="16"/>
      </w:rPr>
      <w:t>1</w:t>
    </w:r>
    <w:r w:rsidR="00710D60">
      <w:rPr>
        <w:szCs w:val="16"/>
      </w:rPr>
      <w:fldChar w:fldCharType="end"/>
    </w:r>
    <w:r w:rsidR="00115903">
      <w:rPr>
        <w:szCs w:val="16"/>
      </w:rPr>
      <w:t xml:space="preserve"> af </w:t>
    </w:r>
    <w:fldSimple w:instr=" NUMPAGES  \* Arabic  \* MERGEFORMAT ">
      <w:r w:rsidR="0079549A" w:rsidRPr="0079549A">
        <w:rPr>
          <w:noProof/>
          <w:szCs w:val="16"/>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D128" w14:textId="77777777" w:rsidR="000652BD" w:rsidRDefault="000652BD" w:rsidP="000652BD">
    <w:pPr>
      <w:pStyle w:val="Footer"/>
      <w:tabs>
        <w:tab w:val="clear" w:pos="9072"/>
        <w:tab w:val="right" w:pos="9639"/>
      </w:tabs>
      <w:spacing w:before="0" w:after="0"/>
      <w:rPr>
        <w:szCs w:val="16"/>
      </w:rPr>
    </w:pPr>
    <w:r>
      <w:rPr>
        <w:szCs w:val="16"/>
      </w:rPr>
      <w:t>TRÚNAÐARMÁL</w:t>
    </w:r>
    <w:r>
      <w:rPr>
        <w:szCs w:val="16"/>
      </w:rPr>
      <w:tab/>
    </w:r>
    <w:r>
      <w:rPr>
        <w:szCs w:val="16"/>
      </w:rPr>
      <w:tab/>
    </w:r>
    <w:r w:rsidRPr="00CF37AF">
      <w:rPr>
        <w:szCs w:val="16"/>
      </w:rPr>
      <w:t xml:space="preserve">Frumrit sent til </w:t>
    </w:r>
    <w:r>
      <w:rPr>
        <w:szCs w:val="16"/>
      </w:rPr>
      <w:t>Lánaumsjónar (Ábyrgðir)</w:t>
    </w:r>
  </w:p>
  <w:p w14:paraId="2F56C107" w14:textId="77777777" w:rsidR="000652BD" w:rsidRPr="00CF37AF" w:rsidRDefault="000652BD" w:rsidP="000652BD">
    <w:pPr>
      <w:pStyle w:val="Footer"/>
      <w:tabs>
        <w:tab w:val="clear" w:pos="9072"/>
        <w:tab w:val="right" w:pos="9639"/>
      </w:tabs>
      <w:spacing w:before="0" w:after="0"/>
      <w:rPr>
        <w:spacing w:val="30"/>
        <w:szCs w:val="16"/>
      </w:rPr>
    </w:pPr>
    <w:r>
      <w:rPr>
        <w:szCs w:val="16"/>
      </w:rPr>
      <w:t>Ebl. 1134-02</w:t>
    </w:r>
    <w:r>
      <w:rPr>
        <w:szCs w:val="16"/>
      </w:rPr>
      <w:tab/>
    </w:r>
    <w:r>
      <w:rPr>
        <w:szCs w:val="16"/>
      </w:rPr>
      <w:tab/>
      <w:t xml:space="preserve">Síða </w:t>
    </w:r>
    <w:r>
      <w:rPr>
        <w:szCs w:val="16"/>
      </w:rPr>
      <w:fldChar w:fldCharType="begin"/>
    </w:r>
    <w:r>
      <w:rPr>
        <w:szCs w:val="16"/>
      </w:rPr>
      <w:instrText xml:space="preserve"> PAGE  \* Arabic  \* MERGEFORMAT </w:instrText>
    </w:r>
    <w:r>
      <w:rPr>
        <w:szCs w:val="16"/>
      </w:rPr>
      <w:fldChar w:fldCharType="separate"/>
    </w:r>
    <w:r>
      <w:rPr>
        <w:szCs w:val="16"/>
      </w:rPr>
      <w:t>1</w:t>
    </w:r>
    <w:r>
      <w:rPr>
        <w:szCs w:val="16"/>
      </w:rPr>
      <w:fldChar w:fldCharType="end"/>
    </w:r>
    <w:r>
      <w:rPr>
        <w:szCs w:val="16"/>
      </w:rPr>
      <w:t xml:space="preserve"> af </w:t>
    </w:r>
    <w:r w:rsidR="00027DFE">
      <w:fldChar w:fldCharType="begin"/>
    </w:r>
    <w:r w:rsidR="00027DFE">
      <w:instrText xml:space="preserve"> NUMPAGES  \* Arabic  \* MERGEFORMAT </w:instrText>
    </w:r>
    <w:r w:rsidR="00027DFE">
      <w:fldChar w:fldCharType="separate"/>
    </w:r>
    <w:r>
      <w:t>2</w:t>
    </w:r>
    <w:r w:rsidR="00027DFE">
      <w:fldChar w:fldCharType="end"/>
    </w:r>
  </w:p>
  <w:p w14:paraId="2E37E6B0" w14:textId="77777777" w:rsidR="00115903" w:rsidRPr="000652BD" w:rsidRDefault="00115903" w:rsidP="0006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B14F" w14:textId="77777777" w:rsidR="00106F44" w:rsidRDefault="00106F44" w:rsidP="00175145">
      <w:pPr>
        <w:spacing w:before="0"/>
      </w:pPr>
      <w:r>
        <w:separator/>
      </w:r>
    </w:p>
  </w:footnote>
  <w:footnote w:type="continuationSeparator" w:id="0">
    <w:p w14:paraId="0996ED77" w14:textId="77777777" w:rsidR="00106F44" w:rsidRDefault="00106F44" w:rsidP="001751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3E80" w14:textId="77777777" w:rsidR="00115903" w:rsidRPr="00805199" w:rsidRDefault="00455EA2" w:rsidP="004F78C0">
    <w:pPr>
      <w:pStyle w:val="Title"/>
      <w:spacing w:before="0" w:after="0"/>
      <w:rPr>
        <w:color w:val="auto"/>
        <w:sz w:val="24"/>
        <w:szCs w:val="24"/>
      </w:rPr>
    </w:pPr>
    <w:r>
      <w:rPr>
        <w:color w:val="auto"/>
        <w:sz w:val="24"/>
        <w:szCs w:val="24"/>
      </w:rPr>
      <w:t>Umsókn um fiskmarkaðsábyrgð</w:t>
    </w:r>
  </w:p>
  <w:p w14:paraId="2B6F577E" w14:textId="77777777" w:rsidR="00115903" w:rsidRPr="002E430A" w:rsidRDefault="00057C39" w:rsidP="002E430A">
    <w:pPr>
      <w:pStyle w:val="Subtitle"/>
      <w:spacing w:after="120"/>
      <w:rPr>
        <w:color w:val="auto"/>
      </w:rPr>
    </w:pPr>
    <w:r>
      <w:rPr>
        <w:noProof/>
        <w:color w:val="auto"/>
        <w:lang w:eastAsia="is-IS"/>
      </w:rPr>
      <w:drawing>
        <wp:anchor distT="0" distB="0" distL="114300" distR="114300" simplePos="0" relativeHeight="251659264" behindDoc="1" locked="0" layoutInCell="1" allowOverlap="1" wp14:anchorId="7283DEDA" wp14:editId="48094974">
          <wp:simplePos x="0" y="0"/>
          <wp:positionH relativeFrom="page">
            <wp:posOffset>6517005</wp:posOffset>
          </wp:positionH>
          <wp:positionV relativeFrom="page">
            <wp:posOffset>410210</wp:posOffset>
          </wp:positionV>
          <wp:extent cx="360000" cy="36000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00115903" w:rsidRPr="002E430A">
      <w:rPr>
        <w:color w:val="auto"/>
      </w:rPr>
      <w:t>Landsbankinn hf.  |  Ábyrgðir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5008" w14:textId="77777777" w:rsidR="000652BD" w:rsidRPr="00805199" w:rsidRDefault="000652BD" w:rsidP="000652BD">
    <w:pPr>
      <w:pStyle w:val="Title"/>
      <w:spacing w:before="0" w:after="0"/>
      <w:rPr>
        <w:color w:val="auto"/>
        <w:sz w:val="24"/>
        <w:szCs w:val="24"/>
      </w:rPr>
    </w:pPr>
    <w:r>
      <w:rPr>
        <w:color w:val="auto"/>
        <w:sz w:val="24"/>
        <w:szCs w:val="24"/>
      </w:rPr>
      <w:t>Umsókn um fiskmarkaðsábyrgð</w:t>
    </w:r>
  </w:p>
  <w:p w14:paraId="653C2DAD" w14:textId="77777777" w:rsidR="000652BD" w:rsidRPr="002E430A" w:rsidRDefault="000652BD" w:rsidP="000652BD">
    <w:pPr>
      <w:pStyle w:val="Subtitle"/>
      <w:spacing w:after="120"/>
      <w:rPr>
        <w:color w:val="auto"/>
      </w:rPr>
    </w:pPr>
    <w:r>
      <w:rPr>
        <w:noProof/>
        <w:color w:val="auto"/>
        <w:lang w:eastAsia="is-IS"/>
      </w:rPr>
      <w:drawing>
        <wp:anchor distT="0" distB="0" distL="114300" distR="114300" simplePos="0" relativeHeight="251661312" behindDoc="1" locked="0" layoutInCell="1" allowOverlap="1" wp14:anchorId="2753D583" wp14:editId="5632CB6B">
          <wp:simplePos x="0" y="0"/>
          <wp:positionH relativeFrom="page">
            <wp:posOffset>6517005</wp:posOffset>
          </wp:positionH>
          <wp:positionV relativeFrom="page">
            <wp:posOffset>410210</wp:posOffset>
          </wp:positionV>
          <wp:extent cx="360000" cy="36000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2E430A">
      <w:rPr>
        <w:color w:val="auto"/>
      </w:rPr>
      <w:t>Landsbankinn hf.  |  Ábyrgðir</w:t>
    </w:r>
  </w:p>
  <w:p w14:paraId="50B13FD5" w14:textId="77777777" w:rsidR="00115903" w:rsidRPr="000652BD" w:rsidRDefault="00115903" w:rsidP="0006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5969"/>
    <w:multiLevelType w:val="hybridMultilevel"/>
    <w:tmpl w:val="95D22424"/>
    <w:lvl w:ilvl="0" w:tplc="040F0017">
      <w:start w:val="1"/>
      <w:numFmt w:val="lowerLetter"/>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32E650F6"/>
    <w:multiLevelType w:val="hybridMultilevel"/>
    <w:tmpl w:val="45F8AB30"/>
    <w:lvl w:ilvl="0" w:tplc="040F000F">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36964A01"/>
    <w:multiLevelType w:val="multilevel"/>
    <w:tmpl w:val="879C14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2823DF"/>
    <w:multiLevelType w:val="hybridMultilevel"/>
    <w:tmpl w:val="557C0EE4"/>
    <w:lvl w:ilvl="0" w:tplc="040F000F">
      <w:start w:val="1"/>
      <w:numFmt w:val="decimal"/>
      <w:lvlText w:val="%1."/>
      <w:lvlJc w:val="left"/>
      <w:pPr>
        <w:ind w:left="720" w:hanging="360"/>
      </w:pPr>
      <w:rPr>
        <w:rFonts w:hint="default"/>
      </w:rPr>
    </w:lvl>
    <w:lvl w:ilvl="1" w:tplc="A61AB22E">
      <w:start w:val="3"/>
      <w:numFmt w:val="bullet"/>
      <w:lvlText w:val="-"/>
      <w:lvlJc w:val="left"/>
      <w:pPr>
        <w:ind w:left="1440" w:hanging="360"/>
      </w:pPr>
      <w:rPr>
        <w:rFonts w:ascii="Arial" w:eastAsia="Calibri" w:hAnsi="Arial" w:cs="Aria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9DB0AF3"/>
    <w:multiLevelType w:val="hybridMultilevel"/>
    <w:tmpl w:val="60C621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BFD7AA2"/>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C2799C"/>
    <w:multiLevelType w:val="hybridMultilevel"/>
    <w:tmpl w:val="47DC4702"/>
    <w:lvl w:ilvl="0" w:tplc="4B2ADA08">
      <w:start w:val="1"/>
      <w:numFmt w:val="bullet"/>
      <w:lvlText w:val=""/>
      <w:lvlJc w:val="left"/>
      <w:pPr>
        <w:ind w:left="720" w:hanging="360"/>
      </w:pPr>
      <w:rPr>
        <w:rFonts w:ascii="Symbol" w:hAnsi="Symbol" w:hint="default"/>
        <w:color w:val="7F7F7F"/>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93DwlEveS6QBqYCJBPUHTPwy0kY1FGlvYaZHmtJ+uOlh+jWgSFX5Gqf8i1x4RUbEKhDfyqXlm2bM89EeuaQw==" w:salt="7rDcKEJymepcMvSv32D4LA=="/>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44"/>
    <w:rsid w:val="000033E8"/>
    <w:rsid w:val="0000627C"/>
    <w:rsid w:val="000175CF"/>
    <w:rsid w:val="00023D28"/>
    <w:rsid w:val="0002670F"/>
    <w:rsid w:val="00027253"/>
    <w:rsid w:val="0002758C"/>
    <w:rsid w:val="0002780E"/>
    <w:rsid w:val="000279C2"/>
    <w:rsid w:val="00027DFE"/>
    <w:rsid w:val="00034F8D"/>
    <w:rsid w:val="00041031"/>
    <w:rsid w:val="000424A4"/>
    <w:rsid w:val="0005284F"/>
    <w:rsid w:val="00057C39"/>
    <w:rsid w:val="000652BD"/>
    <w:rsid w:val="00066D20"/>
    <w:rsid w:val="0007634F"/>
    <w:rsid w:val="00080089"/>
    <w:rsid w:val="000807EA"/>
    <w:rsid w:val="000824DC"/>
    <w:rsid w:val="00085FF0"/>
    <w:rsid w:val="00093627"/>
    <w:rsid w:val="00096316"/>
    <w:rsid w:val="000A180E"/>
    <w:rsid w:val="000A4180"/>
    <w:rsid w:val="000B4AD7"/>
    <w:rsid w:val="000B7DAF"/>
    <w:rsid w:val="000C6DB7"/>
    <w:rsid w:val="000D0385"/>
    <w:rsid w:val="000D0B5E"/>
    <w:rsid w:val="000D382E"/>
    <w:rsid w:val="000D495C"/>
    <w:rsid w:val="000E1E1A"/>
    <w:rsid w:val="000F0163"/>
    <w:rsid w:val="000F0AEA"/>
    <w:rsid w:val="000F61E5"/>
    <w:rsid w:val="00102408"/>
    <w:rsid w:val="00106F44"/>
    <w:rsid w:val="001073D8"/>
    <w:rsid w:val="0011486A"/>
    <w:rsid w:val="00114EB7"/>
    <w:rsid w:val="00115903"/>
    <w:rsid w:val="0011696C"/>
    <w:rsid w:val="0011757F"/>
    <w:rsid w:val="00117DD9"/>
    <w:rsid w:val="00120EFA"/>
    <w:rsid w:val="00122380"/>
    <w:rsid w:val="00133C4A"/>
    <w:rsid w:val="00137DB8"/>
    <w:rsid w:val="0014736D"/>
    <w:rsid w:val="00152C56"/>
    <w:rsid w:val="001542B0"/>
    <w:rsid w:val="00174592"/>
    <w:rsid w:val="00175145"/>
    <w:rsid w:val="001776C8"/>
    <w:rsid w:val="00186C22"/>
    <w:rsid w:val="001935F3"/>
    <w:rsid w:val="001A31E6"/>
    <w:rsid w:val="001A72FB"/>
    <w:rsid w:val="001B3350"/>
    <w:rsid w:val="001B5A52"/>
    <w:rsid w:val="001C348E"/>
    <w:rsid w:val="001C5C3B"/>
    <w:rsid w:val="001D0754"/>
    <w:rsid w:val="001D36A9"/>
    <w:rsid w:val="001D554E"/>
    <w:rsid w:val="001E517F"/>
    <w:rsid w:val="001F0C7C"/>
    <w:rsid w:val="001F15F3"/>
    <w:rsid w:val="001F34BA"/>
    <w:rsid w:val="001F4FFD"/>
    <w:rsid w:val="001F677B"/>
    <w:rsid w:val="001F793C"/>
    <w:rsid w:val="00205AF0"/>
    <w:rsid w:val="00210F87"/>
    <w:rsid w:val="002218C5"/>
    <w:rsid w:val="00234816"/>
    <w:rsid w:val="00234C05"/>
    <w:rsid w:val="002360CA"/>
    <w:rsid w:val="00237327"/>
    <w:rsid w:val="00237680"/>
    <w:rsid w:val="002744E0"/>
    <w:rsid w:val="002945F2"/>
    <w:rsid w:val="002B5B95"/>
    <w:rsid w:val="002B78A1"/>
    <w:rsid w:val="002C444D"/>
    <w:rsid w:val="002D2628"/>
    <w:rsid w:val="002E430A"/>
    <w:rsid w:val="002F0835"/>
    <w:rsid w:val="002F22FC"/>
    <w:rsid w:val="00304B50"/>
    <w:rsid w:val="0031557D"/>
    <w:rsid w:val="00317C20"/>
    <w:rsid w:val="00320B86"/>
    <w:rsid w:val="003236C0"/>
    <w:rsid w:val="0032653A"/>
    <w:rsid w:val="00334F69"/>
    <w:rsid w:val="00346D12"/>
    <w:rsid w:val="003531E1"/>
    <w:rsid w:val="0036777A"/>
    <w:rsid w:val="00371150"/>
    <w:rsid w:val="00372DBE"/>
    <w:rsid w:val="0037506B"/>
    <w:rsid w:val="003772F7"/>
    <w:rsid w:val="003A20E6"/>
    <w:rsid w:val="003A228C"/>
    <w:rsid w:val="003A5839"/>
    <w:rsid w:val="003A65BC"/>
    <w:rsid w:val="003A6D23"/>
    <w:rsid w:val="003C179A"/>
    <w:rsid w:val="003D168E"/>
    <w:rsid w:val="003D217D"/>
    <w:rsid w:val="003F2711"/>
    <w:rsid w:val="003F5CCB"/>
    <w:rsid w:val="00400839"/>
    <w:rsid w:val="0040245B"/>
    <w:rsid w:val="00402833"/>
    <w:rsid w:val="00426A35"/>
    <w:rsid w:val="00433751"/>
    <w:rsid w:val="00444D6C"/>
    <w:rsid w:val="00447DC1"/>
    <w:rsid w:val="00455EA2"/>
    <w:rsid w:val="004619B6"/>
    <w:rsid w:val="004712DA"/>
    <w:rsid w:val="00474594"/>
    <w:rsid w:val="00475B4A"/>
    <w:rsid w:val="00477473"/>
    <w:rsid w:val="00481ED1"/>
    <w:rsid w:val="0048280A"/>
    <w:rsid w:val="00485825"/>
    <w:rsid w:val="004A0DA0"/>
    <w:rsid w:val="004A7641"/>
    <w:rsid w:val="004B3DB8"/>
    <w:rsid w:val="004C651A"/>
    <w:rsid w:val="004D110E"/>
    <w:rsid w:val="004D53A2"/>
    <w:rsid w:val="004E575A"/>
    <w:rsid w:val="004E59DF"/>
    <w:rsid w:val="004E71BD"/>
    <w:rsid w:val="004F26DF"/>
    <w:rsid w:val="004F4A17"/>
    <w:rsid w:val="004F5193"/>
    <w:rsid w:val="004F7614"/>
    <w:rsid w:val="004F78C0"/>
    <w:rsid w:val="00506AC8"/>
    <w:rsid w:val="00507759"/>
    <w:rsid w:val="00525AE1"/>
    <w:rsid w:val="00531E00"/>
    <w:rsid w:val="005330C6"/>
    <w:rsid w:val="0054218F"/>
    <w:rsid w:val="00571822"/>
    <w:rsid w:val="005810EB"/>
    <w:rsid w:val="00581204"/>
    <w:rsid w:val="00584B67"/>
    <w:rsid w:val="005977FB"/>
    <w:rsid w:val="005A355D"/>
    <w:rsid w:val="005B1AF6"/>
    <w:rsid w:val="005B6514"/>
    <w:rsid w:val="005C2440"/>
    <w:rsid w:val="005C3983"/>
    <w:rsid w:val="005C633E"/>
    <w:rsid w:val="005D0607"/>
    <w:rsid w:val="005D3EBB"/>
    <w:rsid w:val="005D42DB"/>
    <w:rsid w:val="005E2670"/>
    <w:rsid w:val="005F0862"/>
    <w:rsid w:val="005F4A58"/>
    <w:rsid w:val="005F68BE"/>
    <w:rsid w:val="00601F10"/>
    <w:rsid w:val="00602B8A"/>
    <w:rsid w:val="00613E44"/>
    <w:rsid w:val="00616F5D"/>
    <w:rsid w:val="00617613"/>
    <w:rsid w:val="0062361C"/>
    <w:rsid w:val="00623AED"/>
    <w:rsid w:val="006247AB"/>
    <w:rsid w:val="006313ED"/>
    <w:rsid w:val="00640B22"/>
    <w:rsid w:val="0064415A"/>
    <w:rsid w:val="00651C98"/>
    <w:rsid w:val="00652864"/>
    <w:rsid w:val="006601B5"/>
    <w:rsid w:val="006621EB"/>
    <w:rsid w:val="00663D59"/>
    <w:rsid w:val="00666109"/>
    <w:rsid w:val="006725EE"/>
    <w:rsid w:val="00673D1C"/>
    <w:rsid w:val="00676822"/>
    <w:rsid w:val="006C1F94"/>
    <w:rsid w:val="006C3118"/>
    <w:rsid w:val="006D0459"/>
    <w:rsid w:val="00707ED1"/>
    <w:rsid w:val="00710D60"/>
    <w:rsid w:val="0071462D"/>
    <w:rsid w:val="00723218"/>
    <w:rsid w:val="00734CDD"/>
    <w:rsid w:val="00737B1B"/>
    <w:rsid w:val="00757DF7"/>
    <w:rsid w:val="0076500B"/>
    <w:rsid w:val="00785BA2"/>
    <w:rsid w:val="007862C1"/>
    <w:rsid w:val="00790FC1"/>
    <w:rsid w:val="0079549A"/>
    <w:rsid w:val="0079726E"/>
    <w:rsid w:val="007A1820"/>
    <w:rsid w:val="007C0D11"/>
    <w:rsid w:val="007C611B"/>
    <w:rsid w:val="007E5776"/>
    <w:rsid w:val="007F538C"/>
    <w:rsid w:val="00805199"/>
    <w:rsid w:val="00820CCC"/>
    <w:rsid w:val="00833788"/>
    <w:rsid w:val="00852A3A"/>
    <w:rsid w:val="008530FD"/>
    <w:rsid w:val="008551D6"/>
    <w:rsid w:val="00866454"/>
    <w:rsid w:val="00870839"/>
    <w:rsid w:val="00872E11"/>
    <w:rsid w:val="008830C9"/>
    <w:rsid w:val="00884D67"/>
    <w:rsid w:val="00884EDD"/>
    <w:rsid w:val="00886EB3"/>
    <w:rsid w:val="0089639D"/>
    <w:rsid w:val="008A3076"/>
    <w:rsid w:val="008A6812"/>
    <w:rsid w:val="008B3F1F"/>
    <w:rsid w:val="008B777B"/>
    <w:rsid w:val="008C20B4"/>
    <w:rsid w:val="008C5D2F"/>
    <w:rsid w:val="008C7304"/>
    <w:rsid w:val="008D1378"/>
    <w:rsid w:val="008E43EA"/>
    <w:rsid w:val="008E5083"/>
    <w:rsid w:val="008E5265"/>
    <w:rsid w:val="008F6046"/>
    <w:rsid w:val="008F7B21"/>
    <w:rsid w:val="00900F10"/>
    <w:rsid w:val="00926C3C"/>
    <w:rsid w:val="009327F7"/>
    <w:rsid w:val="00940528"/>
    <w:rsid w:val="00944484"/>
    <w:rsid w:val="00945FF4"/>
    <w:rsid w:val="00947602"/>
    <w:rsid w:val="00950ABB"/>
    <w:rsid w:val="00957FE4"/>
    <w:rsid w:val="00963041"/>
    <w:rsid w:val="009643AA"/>
    <w:rsid w:val="00967532"/>
    <w:rsid w:val="00970051"/>
    <w:rsid w:val="00970CC3"/>
    <w:rsid w:val="009710F5"/>
    <w:rsid w:val="00985308"/>
    <w:rsid w:val="00991373"/>
    <w:rsid w:val="009A0A0B"/>
    <w:rsid w:val="009A427F"/>
    <w:rsid w:val="009A5AF1"/>
    <w:rsid w:val="009B19DC"/>
    <w:rsid w:val="009C0548"/>
    <w:rsid w:val="009C2206"/>
    <w:rsid w:val="009C4A43"/>
    <w:rsid w:val="009E07A4"/>
    <w:rsid w:val="009E2F75"/>
    <w:rsid w:val="009E576D"/>
    <w:rsid w:val="00A1467C"/>
    <w:rsid w:val="00A169EF"/>
    <w:rsid w:val="00A217C3"/>
    <w:rsid w:val="00A219A6"/>
    <w:rsid w:val="00A34152"/>
    <w:rsid w:val="00A360DA"/>
    <w:rsid w:val="00A63040"/>
    <w:rsid w:val="00A66663"/>
    <w:rsid w:val="00A67502"/>
    <w:rsid w:val="00A708F8"/>
    <w:rsid w:val="00A94480"/>
    <w:rsid w:val="00AA1467"/>
    <w:rsid w:val="00AB025F"/>
    <w:rsid w:val="00AB4858"/>
    <w:rsid w:val="00AB5EDC"/>
    <w:rsid w:val="00AC4CA5"/>
    <w:rsid w:val="00AC69CF"/>
    <w:rsid w:val="00AC6A3E"/>
    <w:rsid w:val="00AD2880"/>
    <w:rsid w:val="00AD2E10"/>
    <w:rsid w:val="00AE0DB0"/>
    <w:rsid w:val="00AE1F13"/>
    <w:rsid w:val="00AF4FD8"/>
    <w:rsid w:val="00B07598"/>
    <w:rsid w:val="00B32A9C"/>
    <w:rsid w:val="00B36FA4"/>
    <w:rsid w:val="00B445B5"/>
    <w:rsid w:val="00B545B6"/>
    <w:rsid w:val="00B573DF"/>
    <w:rsid w:val="00B606AA"/>
    <w:rsid w:val="00B607B3"/>
    <w:rsid w:val="00B61780"/>
    <w:rsid w:val="00B75C63"/>
    <w:rsid w:val="00B92598"/>
    <w:rsid w:val="00B968D2"/>
    <w:rsid w:val="00BA082A"/>
    <w:rsid w:val="00BA2103"/>
    <w:rsid w:val="00BA272A"/>
    <w:rsid w:val="00BA51D6"/>
    <w:rsid w:val="00BC17FE"/>
    <w:rsid w:val="00BE047B"/>
    <w:rsid w:val="00BE2490"/>
    <w:rsid w:val="00C02870"/>
    <w:rsid w:val="00C05B21"/>
    <w:rsid w:val="00C12144"/>
    <w:rsid w:val="00C27A53"/>
    <w:rsid w:val="00C47FD4"/>
    <w:rsid w:val="00C77E18"/>
    <w:rsid w:val="00C86FBB"/>
    <w:rsid w:val="00C9363F"/>
    <w:rsid w:val="00CA6A35"/>
    <w:rsid w:val="00CA74B6"/>
    <w:rsid w:val="00CA78BE"/>
    <w:rsid w:val="00CB1E19"/>
    <w:rsid w:val="00CC23E3"/>
    <w:rsid w:val="00CC6A45"/>
    <w:rsid w:val="00CE3D74"/>
    <w:rsid w:val="00CE7652"/>
    <w:rsid w:val="00CF37AF"/>
    <w:rsid w:val="00CF4956"/>
    <w:rsid w:val="00D01F08"/>
    <w:rsid w:val="00D022E0"/>
    <w:rsid w:val="00D0655E"/>
    <w:rsid w:val="00D15068"/>
    <w:rsid w:val="00D2012D"/>
    <w:rsid w:val="00D368FE"/>
    <w:rsid w:val="00D42865"/>
    <w:rsid w:val="00D459D5"/>
    <w:rsid w:val="00D5311D"/>
    <w:rsid w:val="00D5445D"/>
    <w:rsid w:val="00D6304F"/>
    <w:rsid w:val="00D80425"/>
    <w:rsid w:val="00D9086C"/>
    <w:rsid w:val="00D95AAD"/>
    <w:rsid w:val="00DA01D3"/>
    <w:rsid w:val="00DA3CB4"/>
    <w:rsid w:val="00DA3F53"/>
    <w:rsid w:val="00DF103F"/>
    <w:rsid w:val="00DF1460"/>
    <w:rsid w:val="00DF297B"/>
    <w:rsid w:val="00DF3210"/>
    <w:rsid w:val="00DF321F"/>
    <w:rsid w:val="00E01BA7"/>
    <w:rsid w:val="00E040E4"/>
    <w:rsid w:val="00E0442A"/>
    <w:rsid w:val="00E11462"/>
    <w:rsid w:val="00E241FA"/>
    <w:rsid w:val="00E34DA1"/>
    <w:rsid w:val="00E3664A"/>
    <w:rsid w:val="00E47362"/>
    <w:rsid w:val="00E55B0F"/>
    <w:rsid w:val="00E57C61"/>
    <w:rsid w:val="00E62519"/>
    <w:rsid w:val="00E64F31"/>
    <w:rsid w:val="00E66EE0"/>
    <w:rsid w:val="00E700F8"/>
    <w:rsid w:val="00E753DB"/>
    <w:rsid w:val="00E87ABA"/>
    <w:rsid w:val="00E922B7"/>
    <w:rsid w:val="00E93347"/>
    <w:rsid w:val="00E93891"/>
    <w:rsid w:val="00EA58B5"/>
    <w:rsid w:val="00EC01CE"/>
    <w:rsid w:val="00EC2EF4"/>
    <w:rsid w:val="00EC6095"/>
    <w:rsid w:val="00EE0D7C"/>
    <w:rsid w:val="00EE259B"/>
    <w:rsid w:val="00EE280F"/>
    <w:rsid w:val="00EE486F"/>
    <w:rsid w:val="00EE665F"/>
    <w:rsid w:val="00EE7691"/>
    <w:rsid w:val="00F22347"/>
    <w:rsid w:val="00F23560"/>
    <w:rsid w:val="00F34E5A"/>
    <w:rsid w:val="00F368C6"/>
    <w:rsid w:val="00F44EE2"/>
    <w:rsid w:val="00F526FC"/>
    <w:rsid w:val="00F60338"/>
    <w:rsid w:val="00F60EFC"/>
    <w:rsid w:val="00F6556D"/>
    <w:rsid w:val="00F67351"/>
    <w:rsid w:val="00F720B2"/>
    <w:rsid w:val="00F80D31"/>
    <w:rsid w:val="00F82561"/>
    <w:rsid w:val="00F863AC"/>
    <w:rsid w:val="00F94DBE"/>
    <w:rsid w:val="00F95F4A"/>
    <w:rsid w:val="00F964B2"/>
    <w:rsid w:val="00FA0993"/>
    <w:rsid w:val="00FA1384"/>
    <w:rsid w:val="00FA18A1"/>
    <w:rsid w:val="00FA4019"/>
    <w:rsid w:val="00FA607A"/>
    <w:rsid w:val="00FC5690"/>
    <w:rsid w:val="00FD114B"/>
    <w:rsid w:val="00FE515F"/>
    <w:rsid w:val="00FF113E"/>
    <w:rsid w:val="00FF6C9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2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C0"/>
    <w:pPr>
      <w:spacing w:before="60" w:after="60"/>
    </w:pPr>
    <w:rPr>
      <w:rFonts w:ascii="Arial" w:hAnsi="Arial"/>
      <w:sz w:val="16"/>
      <w:szCs w:val="22"/>
      <w:lang w:eastAsia="en-US"/>
    </w:rPr>
  </w:style>
  <w:style w:type="paragraph" w:styleId="Heading1">
    <w:name w:val="heading 1"/>
    <w:basedOn w:val="Normal"/>
    <w:next w:val="Normal"/>
    <w:link w:val="Heading1Char"/>
    <w:uiPriority w:val="9"/>
    <w:qFormat/>
    <w:rsid w:val="00B545B6"/>
    <w:pPr>
      <w:keepNext/>
      <w:keepLines/>
      <w:spacing w:before="240"/>
      <w:contextualSpacing/>
      <w:outlineLvl w:val="0"/>
    </w:pPr>
    <w:rPr>
      <w:rFonts w:eastAsia="Times New Roman" w:cs="Arial"/>
      <w:b/>
      <w:bCs/>
      <w:color w:val="7F7F7F"/>
      <w:sz w:val="24"/>
      <w:szCs w:val="24"/>
    </w:rPr>
  </w:style>
  <w:style w:type="paragraph" w:styleId="Heading2">
    <w:name w:val="heading 2"/>
    <w:basedOn w:val="Normal"/>
    <w:next w:val="Normal"/>
    <w:link w:val="Heading2Char"/>
    <w:uiPriority w:val="9"/>
    <w:unhideWhenUsed/>
    <w:qFormat/>
    <w:rsid w:val="00186C22"/>
    <w:pPr>
      <w:outlineLvl w:val="1"/>
    </w:pPr>
    <w:rPr>
      <w:b/>
    </w:rPr>
  </w:style>
  <w:style w:type="paragraph" w:styleId="Heading3">
    <w:name w:val="heading 3"/>
    <w:basedOn w:val="Normal"/>
    <w:next w:val="Normal"/>
    <w:link w:val="Heading3Char"/>
    <w:uiPriority w:val="9"/>
    <w:unhideWhenUsed/>
    <w:qFormat/>
    <w:rsid w:val="00B545B6"/>
    <w:pPr>
      <w:keepNext/>
      <w:keepLines/>
      <w:contextualSpacing/>
      <w:outlineLvl w:val="2"/>
    </w:pPr>
    <w:rPr>
      <w:rFonts w:eastAsia="Times New Roman"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45"/>
    <w:pPr>
      <w:tabs>
        <w:tab w:val="center" w:pos="4536"/>
        <w:tab w:val="right" w:pos="9072"/>
      </w:tabs>
    </w:pPr>
  </w:style>
  <w:style w:type="character" w:customStyle="1" w:styleId="HeaderChar">
    <w:name w:val="Header Char"/>
    <w:basedOn w:val="DefaultParagraphFont"/>
    <w:link w:val="Header"/>
    <w:uiPriority w:val="99"/>
    <w:rsid w:val="00175145"/>
  </w:style>
  <w:style w:type="paragraph" w:styleId="Footer">
    <w:name w:val="footer"/>
    <w:basedOn w:val="Normal"/>
    <w:link w:val="FooterChar"/>
    <w:uiPriority w:val="99"/>
    <w:unhideWhenUsed/>
    <w:rsid w:val="00175145"/>
    <w:pPr>
      <w:tabs>
        <w:tab w:val="center" w:pos="4536"/>
        <w:tab w:val="right" w:pos="9072"/>
      </w:tabs>
    </w:pPr>
  </w:style>
  <w:style w:type="character" w:customStyle="1" w:styleId="FooterChar">
    <w:name w:val="Footer Char"/>
    <w:basedOn w:val="DefaultParagraphFont"/>
    <w:link w:val="Footer"/>
    <w:uiPriority w:val="99"/>
    <w:rsid w:val="00175145"/>
  </w:style>
  <w:style w:type="character" w:customStyle="1" w:styleId="Heading1Char">
    <w:name w:val="Heading 1 Char"/>
    <w:basedOn w:val="DefaultParagraphFont"/>
    <w:link w:val="Heading1"/>
    <w:uiPriority w:val="9"/>
    <w:rsid w:val="00B545B6"/>
    <w:rPr>
      <w:rFonts w:ascii="Arial" w:eastAsia="Times New Roman" w:hAnsi="Arial" w:cs="Arial"/>
      <w:b/>
      <w:bCs/>
      <w:color w:val="7F7F7F"/>
      <w:sz w:val="24"/>
      <w:szCs w:val="24"/>
    </w:rPr>
  </w:style>
  <w:style w:type="character" w:customStyle="1" w:styleId="Heading2Char">
    <w:name w:val="Heading 2 Char"/>
    <w:basedOn w:val="DefaultParagraphFont"/>
    <w:link w:val="Heading2"/>
    <w:uiPriority w:val="9"/>
    <w:rsid w:val="00186C22"/>
    <w:rPr>
      <w:rFonts w:ascii="Arial" w:hAnsi="Arial"/>
      <w:b/>
      <w:sz w:val="18"/>
      <w:szCs w:val="22"/>
      <w:lang w:eastAsia="en-US"/>
    </w:rPr>
  </w:style>
  <w:style w:type="paragraph" w:styleId="Title">
    <w:name w:val="Title"/>
    <w:basedOn w:val="Normal"/>
    <w:next w:val="Normal"/>
    <w:link w:val="TitleChar"/>
    <w:uiPriority w:val="10"/>
    <w:qFormat/>
    <w:rsid w:val="00CA6A35"/>
    <w:pPr>
      <w:spacing w:before="240"/>
      <w:contextualSpacing/>
    </w:pPr>
    <w:rPr>
      <w:rFonts w:eastAsia="Times New Roman" w:cs="Arial"/>
      <w:b/>
      <w:color w:val="7F7F7F"/>
      <w:kern w:val="28"/>
      <w:sz w:val="28"/>
      <w:szCs w:val="28"/>
    </w:rPr>
  </w:style>
  <w:style w:type="character" w:customStyle="1" w:styleId="TitleChar">
    <w:name w:val="Title Char"/>
    <w:basedOn w:val="DefaultParagraphFont"/>
    <w:link w:val="Title"/>
    <w:uiPriority w:val="10"/>
    <w:rsid w:val="00CA6A35"/>
    <w:rPr>
      <w:rFonts w:ascii="Arial" w:eastAsia="Times New Roman" w:hAnsi="Arial" w:cs="Arial"/>
      <w:b/>
      <w:color w:val="7F7F7F"/>
      <w:kern w:val="28"/>
      <w:sz w:val="28"/>
      <w:szCs w:val="28"/>
    </w:rPr>
  </w:style>
  <w:style w:type="paragraph" w:styleId="Subtitle">
    <w:name w:val="Subtitle"/>
    <w:basedOn w:val="Normal"/>
    <w:next w:val="Normal"/>
    <w:link w:val="SubtitleChar"/>
    <w:uiPriority w:val="11"/>
    <w:qFormat/>
    <w:rsid w:val="00CA6A35"/>
    <w:pPr>
      <w:numPr>
        <w:ilvl w:val="1"/>
      </w:numPr>
      <w:spacing w:before="0"/>
    </w:pPr>
    <w:rPr>
      <w:rFonts w:eastAsia="Times New Roman" w:cs="Arial"/>
      <w:iCs/>
      <w:color w:val="7F7F7F"/>
      <w:spacing w:val="5"/>
      <w:szCs w:val="16"/>
    </w:rPr>
  </w:style>
  <w:style w:type="character" w:customStyle="1" w:styleId="SubtitleChar">
    <w:name w:val="Subtitle Char"/>
    <w:basedOn w:val="DefaultParagraphFont"/>
    <w:link w:val="Subtitle"/>
    <w:uiPriority w:val="11"/>
    <w:rsid w:val="00CA6A35"/>
    <w:rPr>
      <w:rFonts w:ascii="Arial" w:eastAsia="Times New Roman" w:hAnsi="Arial" w:cs="Arial"/>
      <w:iCs/>
      <w:color w:val="7F7F7F"/>
      <w:spacing w:val="5"/>
      <w:sz w:val="16"/>
      <w:szCs w:val="16"/>
    </w:rPr>
  </w:style>
  <w:style w:type="paragraph" w:styleId="BalloonText">
    <w:name w:val="Balloon Text"/>
    <w:basedOn w:val="Normal"/>
    <w:link w:val="BalloonTextChar"/>
    <w:uiPriority w:val="99"/>
    <w:semiHidden/>
    <w:unhideWhenUsed/>
    <w:rsid w:val="00820CCC"/>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820CCC"/>
    <w:rPr>
      <w:rFonts w:ascii="Tahoma" w:hAnsi="Tahoma" w:cs="Tahoma"/>
      <w:sz w:val="16"/>
      <w:szCs w:val="16"/>
    </w:rPr>
  </w:style>
  <w:style w:type="table" w:styleId="TableGrid">
    <w:name w:val="Table Grid"/>
    <w:basedOn w:val="TableNormal"/>
    <w:uiPriority w:val="59"/>
    <w:rsid w:val="00CA6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545B6"/>
    <w:rPr>
      <w:rFonts w:ascii="Arial" w:eastAsia="Times New Roman" w:hAnsi="Arial" w:cs="Arial"/>
      <w:b/>
      <w:bCs/>
      <w:sz w:val="16"/>
      <w:szCs w:val="16"/>
    </w:rPr>
  </w:style>
  <w:style w:type="paragraph" w:styleId="ListParagraph">
    <w:name w:val="List Paragraph"/>
    <w:basedOn w:val="Normal"/>
    <w:uiPriority w:val="34"/>
    <w:qFormat/>
    <w:rsid w:val="0031557D"/>
    <w:pPr>
      <w:ind w:left="720"/>
      <w:contextualSpacing/>
    </w:pPr>
  </w:style>
  <w:style w:type="character" w:styleId="CommentReference">
    <w:name w:val="annotation reference"/>
    <w:basedOn w:val="DefaultParagraphFont"/>
    <w:uiPriority w:val="99"/>
    <w:semiHidden/>
    <w:unhideWhenUsed/>
    <w:rsid w:val="00884EDD"/>
    <w:rPr>
      <w:sz w:val="16"/>
      <w:szCs w:val="16"/>
    </w:rPr>
  </w:style>
  <w:style w:type="paragraph" w:styleId="CommentText">
    <w:name w:val="annotation text"/>
    <w:basedOn w:val="Normal"/>
    <w:link w:val="CommentTextChar"/>
    <w:uiPriority w:val="99"/>
    <w:semiHidden/>
    <w:unhideWhenUsed/>
    <w:rsid w:val="00884EDD"/>
    <w:rPr>
      <w:sz w:val="20"/>
      <w:szCs w:val="20"/>
    </w:rPr>
  </w:style>
  <w:style w:type="character" w:customStyle="1" w:styleId="CommentTextChar">
    <w:name w:val="Comment Text Char"/>
    <w:basedOn w:val="DefaultParagraphFont"/>
    <w:link w:val="CommentText"/>
    <w:uiPriority w:val="99"/>
    <w:semiHidden/>
    <w:rsid w:val="00884ED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4EDD"/>
    <w:rPr>
      <w:b/>
      <w:bCs/>
    </w:rPr>
  </w:style>
  <w:style w:type="character" w:customStyle="1" w:styleId="CommentSubjectChar">
    <w:name w:val="Comment Subject Char"/>
    <w:basedOn w:val="CommentTextChar"/>
    <w:link w:val="CommentSubject"/>
    <w:uiPriority w:val="99"/>
    <w:semiHidden/>
    <w:rsid w:val="00884ED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6759">
      <w:bodyDiv w:val="1"/>
      <w:marLeft w:val="0"/>
      <w:marRight w:val="0"/>
      <w:marTop w:val="0"/>
      <w:marBottom w:val="0"/>
      <w:divBdr>
        <w:top w:val="none" w:sz="0" w:space="0" w:color="auto"/>
        <w:left w:val="none" w:sz="0" w:space="0" w:color="auto"/>
        <w:bottom w:val="none" w:sz="0" w:space="0" w:color="auto"/>
        <w:right w:val="none" w:sz="0" w:space="0" w:color="auto"/>
      </w:divBdr>
    </w:div>
    <w:div w:id="20076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5860-8E45-4494-BC6C-D7EEA465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1134_Umsokn_um_fiskmarkadsabyrgd.dotx</Template>
  <TotalTime>6</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Umsókn um fiskmarkaðsábyrgð</vt:lpstr>
    </vt:vector>
  </TitlesOfParts>
  <Manager>Lögfræðideild</Manager>
  <Company>Landsbankinn hf.</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fiskmarkaðsábyrgð (1134)</dc:title>
  <dc:subject>Bankaábyrgð</dc:subject>
  <dc:creator>Erna G. Sigurðardóttir</dc:creator>
  <cp:lastModifiedBy>Efemia R. Sigurbjörnsdóttir</cp:lastModifiedBy>
  <cp:revision>6</cp:revision>
  <cp:lastPrinted>2014-03-07T15:02:00Z</cp:lastPrinted>
  <dcterms:created xsi:type="dcterms:W3CDTF">2021-10-20T14:29:00Z</dcterms:created>
  <dcterms:modified xsi:type="dcterms:W3CDTF">2021-10-20T14:37:00Z</dcterms:modified>
</cp:coreProperties>
</file>